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 
[nakład pracy związany z zajęciami wymagającymi bezpośredniego udziału nauczycieli akademickich: 30 h; przygotowanie do egzaminu: 20 h, przygotowanie do ćwiczeń: 25 h; przygotowanie do zaliczenia ćwiczeń: 15 h]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h, co odpowiada 1 ECTS
[wykład: 15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h, co odpowiada 2 ECTS 
[udział w ćwiczeniach: 15 h;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 i metodami rozwiązywania problemów decyzyjnych w organizacji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i kontroli kosztów
2.	Analiza przedsięwzięć gospodarczych na podstawie wielkości krytycznych. Ceny 
3.	Planowanie zysków i decyzje krótkoterminowe
4.	Budżet przedsiębiorstwa. Planowanie finansowo-kosztowe
5.	Rachunkowość w sterowaniu inwestycjami 
6.	Strategiczna rachunkowość zarządcza
Ćwiczenia:
1.	Pomiar kosztów i korzyści 
2.	Analiza relacji: koszty – rozmiary - wyniki
3.	Krótkookresowy rachunek decyzyjny
4.	Długookresowy rachunek decyzyjny
5.	Ośrodki odpowiedzialności i ich ocena 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Rachunkowość zarządcza. Podejście operacyjne i strategiczne / red. nauk.  Irena Sobańska, Warszawa:   C. H. Beck, 2010
2.	Rachunkowość zarządcza i rachunek kosztów w systemie informacyjnym przedsiębiorstwa / red. nauk. Anna Karmańska. Warszawa: Difin, 2006
3.	Rachunkowość zarządcza: klucz do sukcesu / Piotr Szczypa.  Warszawa : CeDeWu, 2007
4.	Rachunkowość zarządcza i rachunek kosztów / red. nauk. Gertruda Świderska. Warszawa : Difin,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podstaw rachunku i kontroli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specyficzne kryteria decyzyjne i formuły cenowe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o metodach rozwiązywania typowych problemów decyzyjnych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z zakresu budżetowania kosztów, przychodów 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ma wiedzę o nowoczesnych systemach pomiaru i oceny dokonań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Sprawdzian pisemny : </w:t>
      </w:r>
    </w:p>
    <w:p>
      <w:pPr/>
      <w:r>
        <w:rPr/>
        <w:t xml:space="preserve">Student potrafi kalkulować górne i dolne granice cenowe oraz ceny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U_03 : </w:t>
      </w:r>
    </w:p>
    <w:p>
      <w:pPr/>
      <w:r>
        <w:rPr/>
        <w:t xml:space="preserve">Student potrafi sporządzać rachunki alternatywnych działań oraz analizować ich wpływ na wynik podmiotu w okresie bieżącym i przyszłym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U_04 : </w:t>
      </w:r>
    </w:p>
    <w:p>
      <w:pPr/>
      <w:r>
        <w:rPr/>
        <w:t xml:space="preserve">Student potrafi sporządzać budżety cząstkowe i oceniać ich wykonanie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U_05 : </w:t>
      </w:r>
    </w:p>
    <w:p>
      <w:pPr/>
      <w:r>
        <w:rPr/>
        <w:t xml:space="preserve">Student potrafi oceniać dokonania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  : </w:t>
      </w:r>
    </w:p>
    <w:p>
      <w:pPr/>
      <w:r>
        <w:rPr/>
        <w:t xml:space="preserve">Student ma świadomość braków w wiedzy własnej i/lub zdolności do jej zastosowania oraz ma potrzebę ich uzupełniania i aktualizowania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KS_02 : </w:t>
      </w:r>
    </w:p>
    <w:p>
      <w:pPr/>
      <w:r>
        <w:rPr/>
        <w:t xml:space="preserve">Student rozumie konieczność współpracy z innymi w rozwiązywaniu problemów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2026-08-22T11:42:00+02:00</dcterms:created>
  <dcterms:modified xsi:type="dcterms:W3CDTF">2026-08-22T11:42:00+02:00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