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IM1-SS1-O </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seminarium 15h, praca własna studenta 40h. Razem 70h.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w:t>
      </w:r>
    </w:p>
    <w:p>
      <w:pPr>
        <w:keepNext w:val="1"/>
        <w:spacing w:after="10"/>
      </w:pPr>
      <w:r>
        <w:rPr>
          <w:b/>
          <w:bCs/>
        </w:rPr>
        <w:t xml:space="preserve">Treści kształcenia: </w:t>
      </w:r>
    </w:p>
    <w:p>
      <w:pPr>
        <w:spacing w:before="20" w:after="190"/>
      </w:pPr>
      <w:r>
        <w:rPr/>
        <w:t xml:space="preserve">1 SEMESTR
Seminarium: definicja i zadania inżynierii materiałowej;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właściwości materiałów (właściwości mechaniczne,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inżynierii materiałowej (charakterystyka potencjalnych możliwości rozwoju i zastosowania różnych materiałów w technice, w tym szczególnie w technologii informacyjnej, energetyce i w nowych technikach wytwarzania).
Wykład: struktura krystaliczna i wiązania w metalach (siły wiązania w kryształach; wpływ rodzaju wiązań w kryształach na właściwości fizyczne); termodynamiczne podstawy równowagi fazowej (układ termodynamiczny; procesy odwracalne i nieodwracalne; pojęcie entropii; energia swobodna jako podstawa oceny stanu układu i kierunku zachodzenia przemian fazowych); podstawowe rodzaje faz w stopach metali (roztwory stałe różnowęzłowe i międzywęzłowe; roztwory stałe ciągłe i czynniki decydujące o ich powstaniu); defekty budowy krystalicznej (klasyfikacja defektów; wakanse; dyslokacje krawędziowe i śrubowe; wąsko i szerokokątowe granice ziaren).
2 SEMESTR
Wykład: metody ujawniania mikro i makrostruktury (badania makroskopowe – metody i zastosowanie; zasada działania mikroskopu metalograficznego; metody badań metalograficznych); układy równowagi faz (budowa wykresów równowagi faz; wykresy równowagi układów dwuskładnikowych, trójskładnikowych i czteroskładnikowych); układ Fe/Fe3C i struktury równowagowe w tym układzie (punkty i temperatury charakterystyczne wykresu równowagi; fazy i składniki strukturalne; przemiany fazowe przy chłodzeniu stali; przemiany fazowe przy chłodzeniu żeliw białych); krystalizacja z fazy ciekłej i stałej (zarodkowanie; mechanizm wzrostu; rozmieszczenie składników w rzeczywistych warunkach krystalizacji; morfologia frontu krystalizacji i tworzących się struktur; metody monokrystalizacji); dyfuzja – wprowadzenie (dyfuzja jako proces zmniejszania stanu energii swobodnej układu; I i II prawo Ficka; rodzaje dyfuzji); wstęp do krystalografii (klasyfikacja ciał stałych pod względem ich budowy – struktury; podstawy opisu budowy ciał krystalicznych; symetrie; struktury atomowe).</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w:t>
      </w:r>
    </w:p>
    <w:p>
      <w:pPr>
        <w:keepNext w:val="1"/>
        <w:spacing w:after="10"/>
      </w:pPr>
      <w:r>
        <w:rPr>
          <w:b/>
          <w:bCs/>
        </w:rPr>
        <w:t xml:space="preserve">Witryna www przedmiotu: </w:t>
      </w:r>
    </w:p>
    <w:p>
      <w:pPr>
        <w:spacing w:before="20" w:after="190"/>
      </w:pPr>
      <w:r>
        <w:rPr/>
        <w:t xml:space="preserve">http://www.smartarmour.cp5.win.pl/zmkif/index.php?option=com_content&amp;view=article&amp;id=47&amp;Itemid=7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PNOM-1U_1: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2026-08-24T10:04:09+02:00</dcterms:created>
  <dcterms:modified xsi:type="dcterms:W3CDTF">2026-08-24T10:04:09+02:00</dcterms:modified>
</cp:coreProperties>
</file>

<file path=docProps/custom.xml><?xml version="1.0" encoding="utf-8"?>
<Properties xmlns="http://schemas.openxmlformats.org/officeDocument/2006/custom-properties" xmlns:vt="http://schemas.openxmlformats.org/officeDocument/2006/docPropsVTypes"/>
</file>