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Biochemia techniczna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n. med. Jarosław Walory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wykładach- 30 godzin.
Przygotowanie do egzaminu i zdawanie egzaminu- 30 godzin.
Razem nakład pracy studenta: 60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wykładach- 30 godzin.
Razem 30 godz. = 3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organiczna, mikrobiologia.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zapoznanie się ze strukturą i funkcją oraz przemianami  głównych grup związków naturalnych występujących w organizmach żywych a zwłaszcza w drobnoustrojach.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Budowa i funkcje organelli komórkowych - wiadomości podstawowe. Aminokwasy- struktura, rola i przemiany. Białka - budowa, funkcje, przemiany. Enzymy. Koenzymy i witaminy. Cukrowce- podział i struktura. Cukrowce- rola i przemiany. Glikoliza, przemiany pirogronianu. Cykl Krebsa. Proces utleniania biologicznego. Przemiany w łańcuchu oddechowym. Tłuszczowce- budowa, rola i przemiany. Budowa związków wysokoenergetycznych. Energetyka reakcji biochemicznych. Kwasy nukleinowe- budowa i funkcje.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ustny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L. Streyer, Biochemia, PWN, 2000.
B. Hames, N. Hooper, J. Houghton, Krótkie wykłady biochemia, PWN, 1999.
L. Kłyszejko-Stefanowicz, Cytobiochemia, PWN, 1995.
P. Kamaun, J.-P. Leroux, P.H. Beaune, C. Marsac, F. Demaugre, FDQ Biochemistry, B.C.Decker Inc., Burlington, 1986.
 J. Walory, M. Pilarek, M. Kalinowska, H. Jaworowska-Deptuch, Biochemia. Ćwiczenia laboratoryjne, OWPW, 2010.
P. Moszczyński, R. Rita, Biochemia witamin, PWN,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K_W03: </w:t>
      </w:r>
    </w:p>
    <w:p>
      <w:pPr/>
      <w:r>
        <w:rPr/>
        <w:t xml:space="preserve">Ma wiedzę z chemii i biochemii przydatną do opisu przemian chemicznych, wykonywanie analiz jakościowych i ilościowych związków chemicznych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K_U01, K_U02, K_U03: </w:t>
      </w:r>
    </w:p>
    <w:p>
      <w:pPr/>
      <w:r>
        <w:rPr/>
        <w:t xml:space="preserve">Potrafi pozyskiwać informacje z literatury, bazy danych oraz innych źródeł; potrafi je interpretować a także wyciągać wnioski oraz formułować i wyczerpująco uzasadniać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T2A_U01, T2A_U02, 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K_K01: </w:t>
      </w:r>
    </w:p>
    <w:p>
      <w:pPr/>
      <w:r>
        <w:rPr/>
        <w:t xml:space="preserve">Rozumie potrzebę dokształcania się i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2025-04-04T21:16:16+02:00</dcterms:created>
  <dcterms:modified xsi:type="dcterms:W3CDTF">2025-04-04T21:16:16+02:00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