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- 60 godz. w tym:
obecność na wykładach - 30 godz.
obecność na ćwiczeniach projektowych - 30 godz.
Przygotowanie projektów i ich zaliczanie - 30 godz.
Przygotowanie do egzaminu i zdawanie - 30 godz.
Razem nakład pracy studenta - 120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
Obecność na ćwiczeniach projektowych - 30 godz.
Razem  - 60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projektów - 30 godz.
Przygotowanie do egzaminu - 30 godz.
Razem  - 60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przedmiotów: procesy podstawowe, aparatura procesowa i kinetyka 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nabywa wiedzę i umiejętności w zakresie oczyszczania gazów z zanieczyszczeń stałych.</w:t>
      </w:r>
    </w:p>
    <w:p>
      <w:pPr>
        <w:keepNext w:val="1"/>
        <w:spacing w:after="10"/>
      </w:pPr>
      <w:r>
        <w:rPr>
          <w:b/>
          <w:bCs/>
        </w:rPr>
        <w:t xml:space="preserve">Treści kształcenia: </w:t>
      </w:r>
    </w:p>
    <w:p>
      <w:pPr>
        <w:spacing w:before="20" w:after="190"/>
      </w:pPr>
      <w:r>
        <w:rPr/>
        <w:t xml:space="preserve">Wykład: wprowadzenie do problematyki oczyszczania gazów w tym pochodzenie i charakterystyka zanieczyszczeń, oddziaływanie na środowisko, metody kontroli i monitoringu zanieczyszczeń atmosfery i gazów odlotowych; charakterystyka zanieczyszczeń pyłowych i zasady procesowe (mechanizmy) wydzielania cząstek aerozolowych; metody odpylania gazów w komorach pyłowych, cyklonach, filtrach, elektrofiltrach, skruberach i odkraplaczach; niebezpieczeństwo pożarów i eksplozji w procesach odpylania. Projekt: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Patrz tabela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procesów i aparatury stosowanej do oczyszczania gazów z zanieczyszczeń stałych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U_02: </w:t>
      </w:r>
    </w:p>
    <w:p>
      <w:pPr/>
      <w:r>
        <w:rPr/>
        <w:t xml:space="preserve">Potrafi sformułować specyfikację procesów technologicznych i aparatury w odniesieniu do operacji oczyszczania gazów z zanieczyszczeń stałych </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U_03: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2026-08-02T09:37:22+02:00</dcterms:created>
  <dcterms:modified xsi:type="dcterms:W3CDTF">2026-08-02T09:37:22+02:00</dcterms:modified>
</cp:coreProperties>
</file>

<file path=docProps/custom.xml><?xml version="1.0" encoding="utf-8"?>
<Properties xmlns="http://schemas.openxmlformats.org/officeDocument/2006/custom-properties" xmlns:vt="http://schemas.openxmlformats.org/officeDocument/2006/docPropsVTypes"/>
</file>