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- 30 godz.
w tym obecność na wykładach - 30 godz.
Przygotowanie do egzaminu i zdawanie - 15 godz.
Razem nakład pracy studenta - 45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godz.
Razem - 30 godz.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do egzaminu  - 15 godz.
Razem - 15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Patrz tabela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dotyczącą sztucznych narządów wspomagających przemianę metaboliczną</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spełniać podstawowe obowiązki inżyniera klinicznego</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T2A_U01, T2A_U02</w:t>
      </w:r>
    </w:p>
    <w:p>
      <w:pPr>
        <w:keepNext w:val="1"/>
        <w:spacing w:after="10"/>
      </w:pPr>
      <w:r>
        <w:rPr>
          <w:b/>
          <w:bCs/>
        </w:rPr>
        <w:t xml:space="preserve">Efekt U_02: </w:t>
      </w:r>
    </w:p>
    <w:p>
      <w:pPr/>
      <w:r>
        <w:rPr/>
        <w:t xml:space="preserve">Potrafi dobrać  aparaty i urządzenia do realizacji procesu wspomagania przemiany metabolicznej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T2A_U19</w:t>
      </w:r>
    </w:p>
    <w:p>
      <w:pPr>
        <w:keepNext w:val="1"/>
        <w:spacing w:after="10"/>
      </w:pPr>
      <w:r>
        <w:rPr>
          <w:b/>
          <w:bCs/>
        </w:rPr>
        <w:t xml:space="preserve">Efekt U_03: </w:t>
      </w:r>
    </w:p>
    <w:p>
      <w:pPr/>
      <w:r>
        <w:rPr/>
        <w:t xml:space="preserve">Potrafi ocenić sprawność stosowanej aparatury, mającej wpływ na życie pacjenta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przekazać swoje racje w dyskusji z lekarzami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2026-02-08T02:01:01+01:00</dcterms:created>
  <dcterms:modified xsi:type="dcterms:W3CDTF">2026-02-08T02:01:01+01:00</dcterms:modified>
</cp:coreProperties>
</file>

<file path=docProps/custom.xml><?xml version="1.0" encoding="utf-8"?>
<Properties xmlns="http://schemas.openxmlformats.org/officeDocument/2006/custom-properties" xmlns:vt="http://schemas.openxmlformats.org/officeDocument/2006/docPropsVTypes"/>
</file>