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sygnałów wielowymiarowych</w:t>
      </w:r>
    </w:p>
    <w:p>
      <w:pPr>
        <w:keepNext w:val="1"/>
        <w:spacing w:after="10"/>
      </w:pPr>
      <w:r>
        <w:rPr>
          <w:b/>
          <w:bCs/>
        </w:rPr>
        <w:t xml:space="preserve">Koordynator przedmiotu: </w:t>
      </w:r>
    </w:p>
    <w:p>
      <w:pPr>
        <w:spacing w:before="20" w:after="190"/>
      </w:pPr>
      <w:r>
        <w:rPr/>
        <w:t xml:space="preserve">dr inż. Marcin Jasiński,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statystyki matematycznej, informatyki, analizy sygnałów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nastepującymi zagadnieniami: Architektura systemów komputerowej analizy i rozpoznawania obrazów. Matematyczne modele dyskretyzacji obrazów. Addytywne operatory liniowe i różniczkowe. Analiza kształtu. Dwuwymiarowa transformata Fouriera. Metoda analizy składowych głównych (PCA). Rozkład macierzy względem wartości szczególnych (SVD).</w:t>
      </w:r>
    </w:p>
    <w:p>
      <w:pPr>
        <w:keepNext w:val="1"/>
        <w:spacing w:after="10"/>
      </w:pPr>
      <w:r>
        <w:rPr>
          <w:b/>
          <w:bCs/>
        </w:rPr>
        <w:t xml:space="preserve">Treści kształcenia: </w:t>
      </w:r>
    </w:p>
    <w:p>
      <w:pPr>
        <w:spacing w:before="20" w:after="190"/>
      </w:pPr>
      <w:r>
        <w:rPr/>
        <w:t xml:space="preserve">W: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 L: W laboratorium studenci zapoznają się z wykorzystaniem w praktyce następujących zagadnień;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De Silva (Autor), Clarence W. de Silva (Edytor): Mechatronic Systems: Devices, Design, Control, Operation and Monitoring, CRC Press, 2008. Clarence W. de Silva: Mechatronics: An Integrated Approach, CRC Press, 2004 Bartoszewicz J.: Wykłady ze statystyki matematycznej. Wydawnictwo Naukowe PWN,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2025-04-10T18:03:38+02:00</dcterms:created>
  <dcterms:modified xsi:type="dcterms:W3CDTF">2025-04-10T18:03:38+02:00</dcterms:modified>
</cp:coreProperties>
</file>

<file path=docProps/custom.xml><?xml version="1.0" encoding="utf-8"?>
<Properties xmlns="http://schemas.openxmlformats.org/officeDocument/2006/custom-properties" xmlns:vt="http://schemas.openxmlformats.org/officeDocument/2006/docPropsVTypes"/>
</file>