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menedżerska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ZFG 24.2/2</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16 h - wykłady, 22 h - przygotowanie do zajęć, 24 h - przygotowanie do zaliczenia, 20 h - przygotowanie case study, 8 h - konsultacje, 10 h - zaliczenia, zaliczenia poprawkowe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0,32 ECTS - konsultacje, 0,4 ECTS - zaliczenia w tym poprawkowe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Mikroekonomia i Makroekonomia
2. Matematyka
3. Statystyka opisowa
4. Rachunkowość
5. Analiza ekonomiczna
6. Finanse przedsiębiorstw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z najważniejszymi problemami decyzyjnymi, przed jakimi stają współcześni menedżerowie. 
Celem kształcenia w zakresie przedmiotu ekonomia menedżerska jest przekazanie studentom wiedzy ekonomicznej dającej przygotowanie do podejmowania decyzji menedżerskich, przedstawienie sposobów, metod i narzędzi które powinny być stosowane w podejmowaniu trafnych i optymalnych decyzji.  W szczególności w ramach przedmiotu student zdobywa wiedzę praktycznych aspektów stosowania analizy marginalnej, analizy popytu oraz polityki cenowej, identyfikacji korzyści skali, kosztów istotnych, uwarunkowań stosowania drzew decyzyjnych, praktycznych aspektów funkcjonowania różnych modeli rynku (na przykładzie np. rynku surowców) oraz istotę asymetrii informacji i podstawy teorii gier. Student poznaje kryteria oceny managera na rynku globalnym, w szczególności w zakresie zarządzania firmą przez wartość, ROCE i EVA.
</w:t>
      </w:r>
    </w:p>
    <w:p>
      <w:pPr>
        <w:keepNext w:val="1"/>
        <w:spacing w:after="10"/>
      </w:pPr>
      <w:r>
        <w:rPr>
          <w:b/>
          <w:bCs/>
        </w:rPr>
        <w:t xml:space="preserve">Treści kształcenia: </w:t>
      </w:r>
    </w:p>
    <w:p>
      <w:pPr>
        <w:spacing w:before="20" w:after="190"/>
      </w:pPr>
      <w:r>
        <w:rPr/>
        <w:t xml:space="preserve">Wykłady:
1. Wprowadzenie do problematyki podejmowania decyzji gospodarczych  [2W]  
2. Podejmowanie optymalnych decyzji na podstawie analizy marginalnej [2W]  
3. Analiza popytu i optymalna polityka cenowa [2W]  
4. Produkcja (podstawowe pojęcia, pomiar funkcji produkcji) [2W]  
 5. Analiza kosztów (koszty istotne, korzyści skali, decyzje optymalne) [2W]  
6. Podejmowanie decyzji w warunkach niepewności (drzewa decyzyjne, niechęć do ryzyka) [4W]  
7. Konkurencja doskonała / monopol / oligopol a rynek globalny [4W]  
8. Teoria gier a strategia konkurencji [4W]  
9. Parytet Siły Nabywczej (PPP) a rynek globalny [4W]  
10. Asymetria informacji a struktura organizacji [2W]  
11. Negocjacje, aukcje, przetargi [2W]  
</w:t>
      </w:r>
    </w:p>
    <w:p>
      <w:pPr>
        <w:keepNext w:val="1"/>
        <w:spacing w:after="10"/>
      </w:pPr>
      <w:r>
        <w:rPr>
          <w:b/>
          <w:bCs/>
        </w:rPr>
        <w:t xml:space="preserve">Metody oceny: </w:t>
      </w:r>
    </w:p>
    <w:p>
      <w:pPr>
        <w:spacing w:before="20" w:after="190"/>
      </w:pPr>
      <w:r>
        <w:rPr/>
        <w:t xml:space="preserve">1. Forma i przebieg  zaliczenia przedmiotu: 
- Forma: pisemna, pytania opisowe, otwarte, dopuszczalne pomoce (formę i zakres dopuszczalnych pomocy ustala prowadzący), dwa kolokwia
- Czas trwania zaliczenia 60 minut  - 90 minut,
2. Czynniki decydujące o zaliczeniu przedmiotu i wpływające na ocenę końcową (jednocześnie wszystkie wymienione czynniki):
- uczestnictwo w zajęciach 
- aktywność na zajęciach
- ocena pracy case study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Samuelson W. F., Marks S.G.: Ekonomia menedżerska, PWE wyd II, Warszawa 2008
Literatura uzupełniająca
1. Begg D., Dornbusch R., Fischer S.: Ekonomia. Mikroekonomia (tom 1),PWE, Warszawa 2002
2. Panek E.: Ekonomia matematyczna, Wydawnictwo AE, Poznań 2000
3. Samuelson P.A., Nordhaus W.D.: Ekonomia, PWN, tom 1 - Warszawa 2003,tom 2 - Warszawa 2004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terminologię z zakresu ekonomii menedżerskiej.</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S1A_W01</w:t>
      </w:r>
    </w:p>
    <w:p>
      <w:pPr>
        <w:keepNext w:val="1"/>
        <w:spacing w:after="10"/>
      </w:pPr>
      <w:r>
        <w:rPr>
          <w:b/>
          <w:bCs/>
        </w:rPr>
        <w:t xml:space="preserve">Efekt W03: </w:t>
      </w:r>
    </w:p>
    <w:p>
      <w:pPr/>
      <w:r>
        <w:rPr/>
        <w:t xml:space="preserve">Posiada wiedzę umożliwiającą ocenę menedżerskiego zarządzania jednostkami organizacyjnymi na szczeblu lokalnym oraz ponadregionalnym.</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S1A_W03</w:t>
      </w:r>
    </w:p>
    <w:p>
      <w:pPr>
        <w:keepNext w:val="1"/>
        <w:spacing w:after="10"/>
      </w:pPr>
      <w:r>
        <w:rPr>
          <w:b/>
          <w:bCs/>
        </w:rPr>
        <w:t xml:space="preserve">Efekt W13: </w:t>
      </w:r>
    </w:p>
    <w:p>
      <w:pPr/>
      <w:r>
        <w:rPr/>
        <w:t xml:space="preserve">Ma wiedzę z teorii ekonomii przydatną w podejmowanych decyzjach menedżerskich.</w:t>
      </w:r>
    </w:p>
    <w:p>
      <w:pPr>
        <w:spacing w:before="60"/>
      </w:pPr>
      <w:r>
        <w:rPr/>
        <w:t xml:space="preserve">Weryfikacja: </w:t>
      </w:r>
    </w:p>
    <w:p>
      <w:pPr>
        <w:spacing w:before="20" w:after="190"/>
      </w:pPr>
      <w:r>
        <w:rPr/>
        <w:t xml:space="preserve">Kolokwium I, II - forma odpowiedzi na pytania. </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S1A_W09</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Posiada umiejetność interpretacji relacji kosztów i cen występujących w skali globalnej i regionalnej.</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S1A_U01</w:t>
      </w:r>
    </w:p>
    <w:p>
      <w:pPr>
        <w:keepNext w:val="1"/>
        <w:spacing w:after="10"/>
      </w:pPr>
      <w:r>
        <w:rPr>
          <w:b/>
          <w:bCs/>
        </w:rPr>
        <w:t xml:space="preserve">Efekt U07: </w:t>
      </w:r>
    </w:p>
    <w:p>
      <w:pPr/>
      <w:r>
        <w:rPr/>
        <w:t xml:space="preserve">Potrafi wykorzystać wskaźniki i mierniki ekonomiczne do interpretowania procesów gospodarczych.</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Jest zdolny do samodzielnego prowadzenia pracy badawczej i krytyczny wobec jej wyników.</w:t>
      </w:r>
    </w:p>
    <w:p>
      <w:pPr>
        <w:spacing w:before="60"/>
      </w:pPr>
      <w:r>
        <w:rPr/>
        <w:t xml:space="preserve">Weryfikacja: </w:t>
      </w:r>
    </w:p>
    <w:p>
      <w:pPr>
        <w:spacing w:before="20" w:after="190"/>
      </w:pPr>
      <w:r>
        <w:rPr/>
        <w:t xml:space="preserve">Kolokwium I, II - forma odpowiedzi na pytania. Ocena samodzielnie przygotowanej pracy</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2026-04-18T03:37:18+02:00</dcterms:created>
  <dcterms:modified xsi:type="dcterms:W3CDTF">2026-04-18T03:37:18+02:00</dcterms:modified>
</cp:coreProperties>
</file>

<file path=docProps/custom.xml><?xml version="1.0" encoding="utf-8"?>
<Properties xmlns="http://schemas.openxmlformats.org/officeDocument/2006/custom-properties" xmlns:vt="http://schemas.openxmlformats.org/officeDocument/2006/docPropsVTypes"/>
</file>