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45h
2. Udział w ćwiczeniach – 45h
3. Przygotowanie się do wykładów – 5h
3. Przygotowanie się do ćwiczeń i 
kolokwiów – 30h
4. Przygotowanie do egzaminu – 30h
5. Udział w konsultacjach – 5h
RAZEM: 160h=5pkt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45h
2. Udział w ćwiczeniach – 45h
3. Udział w konsultacjach – 5h
RAZEM: 95=3pkt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5h
2. Przygotowanie do kolejnych ćwiczeń i 
kolokwiów – 30h
4. Przygotowanie do egzaminu – 30h
RAZEM: 65h=2pkt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Umiejętność stosowania używania podstawowych pojęć teorii mnogości i rachunku zdań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ciała. Zapoznanie się z teorią macierzy i układów równań liniowych oraz geometrią analityczną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grup, pierścieni i ciał. Liczby zespolone.
 2. Działania na macierzach, operacje wierszowe i kolumnowe. Wyznaczniki, rząd macierzy. Układy równań liniowych.
3. Przestrzenie metryczne, metryka euklidesowa w R^n. Wektory związane i wektory swobodne. Iloczyn skalarny. Iloczyn wektorowy w R^3.
4. Rozmaitości liniowe w R^n – w szczególności proste i płaszczyzny.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 – Algebra liniowa z geometrią analityczną
2.  W. Kołodziej – Analiza matematyczna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AL1_W_01: </w:t>
      </w:r>
    </w:p>
    <w:p>
      <w:pPr/>
      <w:r>
        <w:rPr/>
        <w:t xml:space="preserve">Znajomość teorii liczb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AL1_W_02: </w:t>
      </w:r>
    </w:p>
    <w:p>
      <w:pPr/>
      <w:r>
        <w:rPr/>
        <w:t xml:space="preserve">Znajomość teorii macierzy, wyznaczników i układów równań liniowych..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AL1_W_03: </w:t>
      </w:r>
    </w:p>
    <w:p>
      <w:pPr/>
      <w:r>
        <w:rPr/>
        <w:t xml:space="preserve">Znajomość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AL1_U_01: </w:t>
      </w:r>
    </w:p>
    <w:p>
      <w:pPr/>
      <w:r>
        <w:rPr/>
        <w:t xml:space="preserve">Umiejętność stosowania teorii macierzy i rozwiązywanie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AL1_U_02: </w:t>
      </w:r>
    </w:p>
    <w:p>
      <w:pPr/>
      <w:r>
        <w:rPr/>
        <w:t xml:space="preserve">Umiejętność rozwiązywania problemów geometrycznych za pomocą metod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AL1_K_01: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AL1_K_02: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2026-03-23T03:24:32+01:00</dcterms:created>
  <dcterms:modified xsi:type="dcterms:W3CDTF">2026-03-23T03:24:32+01:00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