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Cieślicki; 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ćwiczenia: 15
przygotowanie do egzaminu+egzamin: 25
przygotowanie do ćwiczeń: 15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ćwiczenia: 15
Razem: 45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przez zaliczenia ćwiczeń; ocena z egzaminu - waga 0,6. Ćwiczenia rachunkowe: 2 kolokwia (waga po 0,18) + odpowiedź ustna (waga 0,04); zaliczenie ćwiczeń z progiem 50% + 1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ELT1_W01: </w:t>
      </w:r>
    </w:p>
    <w:p>
      <w:pPr/>
      <w:r>
        <w:rPr/>
        <w:t xml:space="preserve">Znajomość podstawowych praw: Kirchoffa i Ohma dla obwodów prądu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ELT1_W02: </w:t>
      </w:r>
    </w:p>
    <w:p>
      <w:pPr/>
      <w:r>
        <w:rPr/>
        <w:t xml:space="preserve">Zna budowę i zasady działania maszyn elektrycznych (transformatorów, silników prądu stałego i silników pradu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2026-03-14T08:45:19+01:00</dcterms:created>
  <dcterms:modified xsi:type="dcterms:W3CDTF">2026-03-14T08:45:19+01:00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