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hab.inż. Jarosław Mizera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matematyki, fizyki i chemii, obejmująca program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materiałów oraz związaną z tym terminologią. Opanowanie zasad doboru materiałów do zastosowań biomedycznych pod kątem kształtowania ich struktury i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ćwiczeń laboratoryjnych:
1. Budowa ciał krystalicznych: Zapoznanie studentów z podstawami opisu budowy ciał krystalicznych.
2. Badania metalograficzne, typowe struktury metalograficzne: Zapoznanie studentów z potrzebami i korzyściami stosowania badań metalograficznych i rozpoznawania typowych struktur stopów metalicznych.
3. Badania makroskopowe: Samodzielne wykonanie próby Baumanna, głębokiego trawienia połączenia spawanego oraz jakościowe ocenianie przyczyn zniszczenia wybranych elementów konstrukcji stalowych.
4. Metody badania właściwości materiałów: Zapoznanie studentów z podstawowymi metodami określania właściwości mechanicznych i fizycznych różnych grup materiałów
5. Odkształcenie plastyczne i rekrystalizacja: Określenie temperatury rekrystalizacji stopów różniących się wielkością odkształcenia plastycznego na podstawie pomiarów twardości.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W.Żakowski, W.Kołodziej, Matematyka cz. II, WNT 2003
2.  W.Żakowski, W.Leksiński, Matematyka cz.IV, WNT 2002
Literatura uzupełniająca:
3. W.Krysicki, L.Włodarski, Analiza matematyczna w zadaniach, cz. II, PWN
4. W.Leksiński,I.Nabiałek, W.Żakowski, Matematyka zadania,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MTZL_W01: </w:t>
      </w:r>
    </w:p>
    <w:p>
      <w:pPr/>
      <w:r>
        <w:rPr/>
        <w:t xml:space="preserve">Ma wiedzę na temat materiałów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MTZL_U01: </w:t>
      </w:r>
    </w:p>
    <w:p>
      <w:pPr/>
      <w:r>
        <w:rPr/>
        <w:t xml:space="preserve">Umie określić właściwości materiałów metodami laboratoryjnymi i dobrać je do konkretnego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T1A_U14, T1A_U15, T1A_U09, T1A_U13,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2026-04-18T20:36:07+02:00</dcterms:created>
  <dcterms:modified xsi:type="dcterms:W3CDTF">2026-04-18T20:36:07+02:00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