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Wieńczysław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30, zapoznanie z literaturą 35, przygotowanie do egzaminu i obecność na egzaminie 15
RAZEM 80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30, obecność na egzaminie 2
RAZEM 32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matematyka, fizyka.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rozpoznawania i oceny probleów automatyzacji. Przyswojenie podstawowych pojęć automatyki procesów ciągłych, automatyki procesów dyskretnych, metod badania i charakteryzacji elementów automatyki o działaniu ciągłym i o działaniu dyskretnym. Rozumienie zasad funkcjonowania podstawowych układów regulacji i funkcji elementów tworzących te układy. Poznanie wymagań stawianych układom regulacji i metod zapewnienia spełnienia tych wymagań. Nabycie umiejętności projektowania układów przełączających w różnych technikach realizacyjnych i różnych zasadach działania.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Rodzaje procesów podlegających automatyzacji, pojęcia podstawowe dotyczące techniki regulacji, sygnały w układach automatyki, metody matematycznego opisu liniowych układów dynamicznych, zagadnienia linearyzacji, podstawowe liniowe człony dynamiczne, połączenia elementarne członów, algebra schematów blokowych, obiekty regulacji - metody identyfikacji, regulatory PID, wymagania stawiane układom regulacji - kryteria stabilności, dokładność statyczna, wskaźniki jakości dynamicznej, dobór regulatorów i ich nastaw. Układy z elementami nieliniowymi. Środki techniczne automatyzacji procesów dyskretnych. Podstawy matematyczne sterowania dyskretnego - algebra Boole'a, synteza i minimalizacja funkcji logicznych. Projektowanie układów kombinacyjnych - sieci bramkowe i stykowo-przekaźnikowe, dynamika układów kombinacyjnych. Elementarne asynchroniczne i synchroniczne układy sekwencyjne. Projektowanie układów sekwencyjnych o programach liniowych i rozgałęzionych, asynchronicznych i synchronicznych. Typowe układy o średniej skali integracji, układy mikroprogramowalne.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kontroli bieżących postępów i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Kościelny W.: Podstawy automatyki - materiały do wykładówdla studentów kierunku Inżynieria Biomedyczna, ss. 276; 
- Kościelny W.: Materiały pomocnicze do nauczania podstaw automatyki. Oficyna Wydawnicza PW, Warszawa 2001, wyd. III;
- Kościelny W.: Podstawy automatyki, część II. Wydawnictwa   Politechniki Warszawskiej, 1984;        
- Holejko D., Kościelny W., Niewczas W.: Zbiór zadań z podstaw automatyki. Wydawnictwa Politechniki War-szawskiej, 1985, wyd. VIII;                           
- Mazurek J., Vogt H., Zydanowicz W.: Podstawy automatyki. Oficyna Wydawnicza PW, Warszawa 2002;              
- Gessing R.: Podstawy automatyki. Wydawnictwo Politechniki Śląskiej, 2001; 
- Żelazny M.: Podstawy Automatyki. WNT, Warszawa 1976;              
- Zieliński C.: Podstawy projektowania układów cyfrowych. PWN, Warszawa,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PA_W01: </w:t>
      </w:r>
    </w:p>
    <w:p>
      <w:pPr/>
      <w:r>
        <w:rPr/>
        <w:t xml:space="preserve">Posiada praktyczną wiedzę w zakresie projektowania i obsługi układów regulacji i układów sterowania procesami dyskretnymi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efektów nauczania,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PA_U01: </w:t>
      </w:r>
    </w:p>
    <w:p>
      <w:pPr/>
      <w:r>
        <w:rPr/>
        <w:t xml:space="preserve">Praktyczne umiejętności w zakresie projektowania i obsługi układów regulacji i układów sterowania procesami dyskretnymi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wyników nauczania,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PA_K01: </w:t>
      </w:r>
    </w:p>
    <w:p>
      <w:pPr/>
      <w:r>
        <w:rPr/>
        <w:t xml:space="preserve">Ma świadomość konieczności automatyzacji jako warunku rozwoju gospodarczego i cywilizacyjnego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efektów studiowania,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PA_W01: </w:t>
      </w:r>
    </w:p>
    <w:p>
      <w:pPr/>
      <w:r>
        <w:rPr/>
        <w:t xml:space="preserve">Posiada wiedzę teoretyczną w zakresie funkcjonowania układów automatycznej regulacji i układów sterowania procesami dyskretnymi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efektów nauczania,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PA_U01: </w:t>
      </w:r>
    </w:p>
    <w:p>
      <w:pPr/>
      <w:r>
        <w:rPr/>
        <w:t xml:space="preserve">Umiejętność rozpoznawania problemów automatyzacji i zaproponowania metodyki rozwiązania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efektów nauczania,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K_U10,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T1A_U10, T1A_U14</w:t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PA_K01: </w:t>
      </w:r>
    </w:p>
    <w:p>
      <w:pPr/>
      <w:r>
        <w:rPr/>
        <w:t xml:space="preserve">Potrafi myśleć i działać wykorzystując specyficzne metody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efektów nauczania,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2026-09-13T11:39:31+02:00</dcterms:created>
  <dcterms:modified xsi:type="dcterms:W3CDTF">2026-09-13T11:39:31+02:00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