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Bioetyka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M. Stelmach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dostarczenie studentom wiedzy z zakresu podstaw zarówno normatywno-postulatywnej, jak i opisowej refleksji biotycznej. W szczególności zaś ukazanie studentom problematyki wartości życia oraz wynikających z niej współczesnych sporów, dotyczących dopuszczalności różnorakiej ingerencji w naturalne powstanie, przebieg i ustanie życia.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Pojęcie i zakres bioetyki. Kryteria demarkacyjne (odróżnieniające np.: od filozofii życia, czy też innych gałęzi etyki). Problematyczność statusu wypowiedzi etyki w ogóle. Norma a opis – wprowadzenie problemu.
2. Poszczególne definicje bioetyki; zarys historycznych stanowisk dyscypliny. Korespondujące z bioetyką wypowiedzi klasyków; wstępne rozważania problemowe, wraz z próbami rekonstrukcji ‘rozwiązań’.
3. Pojęcie życia sugerowane w ramach szeroko rozumianej bioetyki (koncepcje biologizujące, socjologizujące, prawne, religijno-antropologiczne, normatywne). Czym są wartości bioetyczne, dlaczego życie jest wartością? Czy życie jest wartością ‘metaetyczną’? Zbywalność, czy niezbywalność wartości życia?
4. Koncepcje religijne bioetyki – omówienie stanowisk. Omówienie koncepcji wartości życia zawartych w świetych księgach wielkich religii. Antropologia ‘człowieka zwróconego w stronę Boga’ jako podstawa twierdzeń bioetycznych.
5. Znaczenie narodzin i śmierci w wybranych koncepcjach filozoficznych, a znaczenie tychże w bioetyce. Problematyka narodzin; kiedy i co zostaje zainaugurowane? Problematyka śmierci, jako problematyka ‘końca’; czego zakończeniem jest śmierć?
6. Aborcja – zakres pojęcia; podejście medyczne, biologiczne, prawne, religijne – filozoficzne konsekwencje podejść.
7. Aborcja – dyskusja poszczególnych stanowisk; czy a) zabijanie nienarodzonych, czy b) zabieg ratujący ‘jakość’ życia? Nierównoważność supozycji stanowisk a i b. Czy możliwe jest rozwiązanie bez ‘pokrzywdzonych’? Rola poświęcenia, oddania.
8. Eutanazja – zakres pojęcia; podejście medyczne, biologiczne, prawne, religijne – filozoficzne konsekwencje podejść. Zakres możliwości decydowania o własnym życiu i śmierci; pojęcie odpowiedzialności wobec życia i śmierci. Jaźń osobowa jako decydent w sprawie w ł a s n e j śmierci.
9. Bioetyka a sprawa płci – czy i w jakim sensie aborcja ‘dotyczy’ tylko kobiety; problem płciowości podmiotu etycznego; czy odpowiedzialność różnicuje się na płcie; czy wartość życia jest zróżnicowana według płci? 
10. Wartość życia ludzkiego a wartość życia zwierząt. Czy życiw ludzkie jest porównywalne, lub równe życiu zwierząt? Stanowisko etyczne Petera Singera.
11. Czy darwinowski pogląd o ‘przeżyciu najodpowiedniejszego’ może być stanowiskiem bioetycznym; Rozważenie charakterystycznych cech kierunków: ‘od nauki do etyki’ oraz ‘od etyki do nauki’; czy norma ‘wpływająca’ na opis daje w efekcie inne stanowisko niż opis ‘wpływający’ na normę? Czy pogląd na świat może być z punktu widzenia bioetyki neutralny?
12. Problemy eksperymentu medycznego i sztucznej inteligencji - a pojęcie życia jako wartości. Czy komputer może być podmiotem moralnym, czy może być podmiotem życia, czy może być podmiotem? Czy ‘ulepszanie’ życia zawsze jest dobre?
13. Ujęcie zła w XX wieku (totalitaryzm, holocaust) wobec dylematów bioetyki. Wartość życia po Auschwitz. Do czego zmierzały eksperymenty medyczne; w jakim sensie śmierć jednego wspomaga śmierć innego?
14. Co ostatecznie jest naturalne w powstaniu, przebiegu i ustaniu życia? Czy natura ‘wybiera’ w człowieku życie; czy natura ‘wybiera’ kogo uśmiercić? Eros i Tanatos a dylematy bioetyki. Zakres ‘naturalności’ jednostki ludzkiej, a zakres nienaturalności tejże. 
15. Umieranie i śmierć – wartość, a kryzys wartości.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1) kolokwia zaliczeniowe
2) ocenia się przygotowanie do prezentacji podczas zajęć
3) ocenia się dyskusję merytoryczną, na którą prowadzący przewiduje czas, podaczas każdych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S. Wroński: Bieotyka, Kraków 2002.
P. Singer: Etyka praktyczna, Warszawa 2007.
F. Ricken: Etyka ogólna, Kęty 2001.
J. Russ: Współczesna myśl etyczna, Warszawa 2006.
B. Saint-Sernin: Rozum w XX wieku, Gdańsk 2001, ss. 221 – 247.
H. G. Gadamer: Doświadczenie śmierci, w: A. Przyłębski: Gadamer, Warszawa 2006, ss. 240 – 248.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T1A_K05  T1A_K04: </w:t>
      </w:r>
    </w:p>
    <w:p>
      <w:pPr/>
      <w:r>
        <w:rPr/>
        <w:t xml:space="preserve">Jest świadomy szczególnych uwarunkowań związanych z polem  działania inżynierii biomedycznej i związanej z tym społecznej  odpowiedzialności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jak wyżej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T1A_K05: </w:t>
      </w:r>
    </w:p>
    <w:p>
      <w:pPr/>
      <w:r>
        <w:rPr/>
        <w:t xml:space="preserve">Ma świadomość szczególnej konieczności zachowania wysokich  standardów etycznych w wykonywanej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jak wyżej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T1A_K02: </w:t>
      </w:r>
    </w:p>
    <w:p>
      <w:pPr/>
      <w:r>
        <w:rPr/>
        <w:t xml:space="preserve">Zna i rozumie pozatechniczne aspekty działalności inżynierskiej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w którym omawia sie bioetyczne zagadnienia w pracy inżyniera biomedycznego - zarazem zawężam krąg pozatechnicznych aspektów, pozanawanych przez studentów na moich zajęciach, do aspektów bioetycznych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T1A_K04, T1A_K05,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2026-09-12T13:30:05+02:00</dcterms:created>
  <dcterms:modified xsi:type="dcterms:W3CDTF">2026-09-12T13:30:05+02:00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