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podstaw zarówno normatywno-postulatywnej, jak i opisowej refleksji biotycznej. W szczególności zaś ukazanie studentom problematyki wartości życia oraz wynikających z niej współczesnych sporów, dotyczących dopuszczalności różnorakiej ingerencji w naturalne powstanie, przebieg i ustanie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zakres bioetyki. Kryteria demarkacyjne (odróżnieniające np.: od filozofii życia, czy też innych gałęzi etyki). Problematyczność statusu wypowiedzi etyki w ogóle. Norma a opis – wprowadzenie problemu.
2. Poszczególne definicje bioetyki; zarys historycznych stanowisk dyscypliny. Korespondujące z bioetyką wypowiedzi klasyków; wstępne rozważania problemowe, wraz z próbami rekonstrukcji ‘rozwiązań’.
3. Pojęcie życia sugerowane w ramach szeroko rozumianej bioetyki (koncepcje biologizujące, socjologizujące, prawne, religijno-antropologiczne, normatywne). Czym są wartości bioetyczne, dlaczego życie jest wartością? Czy życie jest wartością ‘metaetyczną’? Zbywalność, czy niezbywalność wartości życia?
4. Koncepcje religijne bioetyki – omówienie stanowisk. Omówienie koncepcji wartości życia zawartych w świetych księgach wielkich religii. Antropologia ‘człowieka zwróconego w stronę Boga’ jako podstawa twierdzeń bioetycznych.
5. Znaczenie narodzin i śmierci w wybranych koncepcjach filozoficznych, a znaczenie tychże w bioetyce. Problematyka narodzin; kiedy i co zostaje zainaugurowane? Problematyka śmierci, jako problematyka ‘końca’; czego zakończeniem jest śmierć?
6. Aborcja – zakres pojęcia; podejście medyczne, biologiczne, prawne, religijne – filozoficzne konsekwencje podejść.
7. Aborcja – dyskusja poszczególnych stanowisk; czy a) zabijanie nienarodzonych, czy b) zabieg ratujący ‘jakość’ życia? Nierównoważność supozycji stanowisk a i b. Czy możliwe jest rozwiązanie bez ‘pokrzywdzonych’? Rola poświęcenia, oddania.
8. Eutanazja – zakres pojęcia; podejście medyczne, biologiczne, prawne, religijne – filozoficzne konsekwencje podejść. Zakres możliwości decydowania o własnym życiu i śmierci; pojęcie odpowiedzialności wobec życia i śmierci. Jaźń osobowa jako decydent w sprawie w ł a s n e j śmierci.
9. Bioetyka a sprawa płci – czy i w jakim sensie aborcja ‘dotyczy’ tylko kobiety; problem płciowości podmiotu etycznego; czy odpowiedzialność różnicuje się na płcie; czy wartość życia jest zróżnicowana według płci? 
10. Wartość życia ludzkiego a wartość życia zwierząt. Czy życiw ludzkie jest porównywalne, lub równe życiu zwierząt? Stanowisko etyczne Petera Singera.
11. Czy darwinowski pogląd o ‘przeżyciu najodpowiedniejszego’ może być stanowiskiem bioetycznym; Rozważenie charakterystycznych cech kierunków: ‘od nauki do etyki’ oraz ‘od etyki do nauki’; czy norma ‘wpływająca’ na opis daje w efekcie inne stanowisko niż opis ‘wpływający’ na normę? Czy pogląd na świat może być z punktu widzenia bioetyki neutralny?
12. Problemy eksperymentu medycznego i sztucznej inteligencji - a pojęcie życia jako wartości. Czy komputer może być podmiotem moralnym, czy może być podmiotem życia, czy może być podmiotem? Czy ‘ulepszanie’ życia zawsze jest dobre?
13. Ujęcie zła w XX wieku (totalitaryzm, holocaust) wobec dylematów bioetyki. Wartość życia po Auschwitz. Do czego zmierzały eksperymenty medyczne; w jakim sensie śmierć jednego wspomaga śmierć innego?
14. Co ostatecznie jest naturalne w powstaniu, przebiegu i ustaniu życia? Czy natura ‘wybiera’ w człowieku życie; czy natura ‘wybiera’ kogo uśmiercić? Eros i Tanatos a dylematy bioetyki. Zakres ‘naturalności’ jednostki ludzkiej, a zakres nienaturalności tejże. 
15. Umieranie i śmierć – wartość, a kryzys wartości.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kolokwia zaliczeniowe
2) ocenia się przygotowanie do prezentacji podczas zajęć
3) ocenia się dyskusję merytoryczną, na którą prowadzący przewiduje czas, podaczas każdych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Wroński: Bieotyka, Kraków 2002.
P. Singer: Etyka praktyczna, Warszawa 2007.
F. Ricken: Etyka ogólna, Kęty 2001.
J. Russ: Współczesna myśl etyczna, Warszawa 2006.
B. Saint-Sernin: Rozum w XX wieku, Gdańsk 2001, ss. 221 – 247.
H. G. Gadamer: Doświadczenie śmierci, w: A. Przyłębski: Gadamer, Warszawa 2006, ss. 240 – 248.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T1A_K05  T1A_K04: </w:t>
      </w:r>
    </w:p>
    <w:p>
      <w:pPr/>
      <w:r>
        <w:rPr/>
        <w:t xml:space="preserve">Jest świadomy szczególnych uwarunkowań związanych z polem  działania inżynierii biomedycznej i związanej z tym społecznej 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Ma świadomość szczególnej konieczności zachowania wysokich 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T1A_K02: </w:t>
      </w:r>
    </w:p>
    <w:p>
      <w:pPr/>
      <w:r>
        <w:rPr/>
        <w:t xml:space="preserve">Zna i rozumie pozatechniczne aspekty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 którym omawia sie bioetyczne zagadnienia w pracy inżyniera biomedycznego - zarazem zawężam krąg pozatechnicznych aspektów, pozanawanych przez studentów na moich zajęciach, do aspektów bioetycznych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2026-02-09T08:06:30+01:00</dcterms:created>
  <dcterms:modified xsi:type="dcterms:W3CDTF">2026-02-09T08:06:30+01:00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