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procesami dyskretnymi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Wieńczysław Kościelny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i egzamin 17, zapoznanie z literaturą 40, przygotowanie projektów 25, projekt w laboratorium 10, przygotowanie raportów 10, przygotowanie do egzaminu 30
RAZEM 132 godz. = 5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Wykład, egzamin 17, projekt w laboratorium 10
RAZEM 27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w laboratorium 10, przygotowanie projektów 25, przygotowanie raportów 10
RAZEM 45 godz.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 zagadnień z zakresu podstaw automatyki.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identyfikacji problemu automatyzacji w zakresie procesów dyskretnych, oceny metodyki doboru środków technicznych i realizacji sterowania.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Układy kombinacyjne. 2. Układy asynchroniczne. 3. Układy synchroniczne. 4. Układy mikroprogramowalne. 5. Systemy współbieżne.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wyników pracy w laboratorium i egzaminu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Barczyk J.: Automatyzacja procesów dyskretnych. Oficyna Wydawnicza PW, Warszawa 2003; 
- Kościelny W.: Podstawy automatyki, część II. Wydawnictwa Politechniki Warszawskiej, 1984; 
- Kowalowski H. i inni: Automatyzacja dyskretnych procesów przemysłowych. WNT, Warszawa 1984; 
- Mikulczyński T., Samsonowicz Z.: Automatyzacja dyskretnych procesów produkcyjnych. WNT, Warszawa 1997; 
- Misiurewicz P.: Podstawy techniki cyfrowej. WNT, Warszawa 1982; 
- Świder J., Wszołek G.: Metodyczny zbiór zadań laboratoryjnych i projektowych ze sterowania procesami technologicznymi. Wydawnictwo Politechniki Śląskiej, Gliwice 2003; 
- Traczyk W.: Układy cyfrowe automatyki. WNT, Warszawa 1974; 
- Zieliński C.: Podstawy projektowania układów cyfrowych. PWN, Warszawa, 2003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SPD_W01: </w:t>
      </w:r>
    </w:p>
    <w:p>
      <w:pPr/>
      <w:r>
        <w:rPr/>
        <w:t xml:space="preserve">Posiada wiedzę praktyczną w zakresie oceny problemów automatyzacji procesów dyskretnych i metodyki rozwiązywania tych problemów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wyników pracy w laboratorium i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SPD_U01: </w:t>
      </w:r>
    </w:p>
    <w:p>
      <w:pPr/>
      <w:r>
        <w:rPr/>
        <w:t xml:space="preserve">Umiejętność wyboru techniki i realizacji problemów związanych z automatyzacją procesów dyskretnych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wyników pracy w laboratorium i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SPD_K01: </w:t>
      </w:r>
    </w:p>
    <w:p>
      <w:pPr/>
      <w:r>
        <w:rPr/>
        <w:t xml:space="preserve">Ma swiadomość konieczności automatyzacji jako warunku rozwoju gospodarczego i cywilizacyjnego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wyników pracy w laboratorium i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5" w:name="_Toc5"/>
      <w:r>
        <w:t>Profil ogólnoakademicki - wiedza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SPD_W01: </w:t>
      </w:r>
    </w:p>
    <w:p>
      <w:pPr/>
      <w:r>
        <w:rPr/>
        <w:t xml:space="preserve">Posiada wiedzę praktyczną w zakresie oceny problemów automatyzacji procesów dyskretnych i metodyki rozwiązywania tych problem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wyników pracy w laboratorium i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K_W10, K_W11,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T1A_W02, T1A_W04, T1A_W05</w:t>
      </w:r>
    </w:p>
    <w:p>
      <w:pPr>
        <w:pStyle w:val="Heading3"/>
      </w:pPr>
      <w:bookmarkStart w:id="6" w:name="_Toc6"/>
      <w:r>
        <w:t>Profil ogólnoakademicki - umiejętności</w:t>
      </w:r>
      <w:bookmarkEnd w:id="6"/>
    </w:p>
    <w:p>
      <w:pPr>
        <w:keepNext w:val="1"/>
        <w:spacing w:after="10"/>
      </w:pPr>
      <w:r>
        <w:rPr>
          <w:b/>
          <w:bCs/>
        </w:rPr>
        <w:t xml:space="preserve">Efekt SPD_U01: </w:t>
      </w:r>
    </w:p>
    <w:p>
      <w:pPr/>
      <w:r>
        <w:rPr/>
        <w:t xml:space="preserve">Umiejętność rozpoznawania problemów automatyzacji procesów dyskretnych i zaproponowania metodyki rozwiązania problemu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wyników pracy w laboratorium i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</w:t>
      </w:r>
    </w:p>
    <w:p>
      <w:pPr>
        <w:pStyle w:val="Heading3"/>
      </w:pPr>
      <w:bookmarkStart w:id="7" w:name="_Toc7"/>
      <w:r>
        <w:t>Profil ogólnoakademicki - kompetencje społeczne</w:t>
      </w:r>
      <w:bookmarkEnd w:id="7"/>
    </w:p>
    <w:p>
      <w:pPr>
        <w:keepNext w:val="1"/>
        <w:spacing w:after="10"/>
      </w:pPr>
      <w:r>
        <w:rPr>
          <w:b/>
          <w:bCs/>
        </w:rPr>
        <w:t xml:space="preserve">Efekt SPD_K01: </w:t>
      </w:r>
    </w:p>
    <w:p>
      <w:pPr/>
      <w:r>
        <w:rPr/>
        <w:t xml:space="preserve">Piotrafi organizować pracę zespołową i pracę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wyników pracy w laboratorium i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2026-09-12T09:03:45+02:00</dcterms:created>
  <dcterms:modified xsi:type="dcterms:W3CDTF">2026-09-12T09:03:45+02:00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