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sterowania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Automatyki, Sterowanie procesów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niezbędnej do korzystania z zaawansowanej literatury nt. sterowania ciągłych procesów opisanych modelem z czasem dyskretnym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nieliniowych układów regulacji metodą funkcji opisującej i płaszczyzny fazowej. Synteza układu sterowania optymalnego z kwadratowym wskaźnikiem jakości, układ regulacji optymalnej. Synteza układu regulacji dla obiektu regulacji z zakłóceniami deterministycznymi: synteza układu regulacji w przestrzeni stanu. Układ z zakłóceniami stochastycznymi. Synteza filtru Kalmana. Synteza układu regulacji z zakłóceniami ze sprzężeniem od stanu odtwarzanego przez obserwator i przez filtr Kalmana.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Ogata K., Metody przestrzeni stanu w teorii sterowania, WNT, Warszawa, 1974.
2. Ackerman J., Regulacja impulsowa, WNT, Warszawa, 1976.
3. Kaczorek T., Teoria sterowania i systemów, PWN, Warszawa,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TST_W01: </w:t>
      </w:r>
    </w:p>
    <w:p>
      <w:pPr/>
      <w:r>
        <w:rPr/>
        <w:t xml:space="preserve">Metdoy analizy układów nieliniowych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TST_W02: </w:t>
      </w:r>
    </w:p>
    <w:p>
      <w:pPr/>
      <w:r>
        <w:rPr/>
        <w:t xml:space="preserve">Synteza układu sterowania optymalnego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TST_W03: </w:t>
      </w:r>
    </w:p>
    <w:p>
      <w:pPr/>
      <w:r>
        <w:rPr/>
        <w:t xml:space="preserve">Analiza układów stochastycznych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TST_U01: </w:t>
      </w:r>
    </w:p>
    <w:p>
      <w:pPr/>
      <w:r>
        <w:rPr/>
        <w:t xml:space="preserve">Analiza stabilności układów nieliniowych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T2A_U16, T2A_U11, T2A_U09</w:t>
      </w:r>
    </w:p>
    <w:p>
      <w:pPr>
        <w:keepNext w:val="1"/>
        <w:spacing w:after="10"/>
      </w:pPr>
      <w:r>
        <w:rPr>
          <w:b/>
          <w:bCs/>
        </w:rPr>
        <w:t xml:space="preserve">Efekt TST_U02: </w:t>
      </w:r>
    </w:p>
    <w:p>
      <w:pPr/>
      <w:r>
        <w:rPr/>
        <w:t xml:space="preserve">Projekt układu regulacji optymalnej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T2A_U16, T2A_U11,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TST_K01: </w:t>
      </w:r>
    </w:p>
    <w:p>
      <w:pPr/>
      <w:r>
        <w:rPr/>
        <w:t xml:space="preserve">Rozumie problemy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Omówienie wyników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2026-05-30T00:52:01+02:00</dcterms:created>
  <dcterms:modified xsi:type="dcterms:W3CDTF">2026-05-30T00:52:01+02:00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