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MD_PW01: </w:t>
      </w:r>
    </w:p>
    <w:p>
      <w:pPr/>
      <w:r>
        <w:rPr/>
        <w:t xml:space="preserve">Praktyczna wiedza dotyczaca podstaw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MD_PW02: </w:t>
      </w:r>
    </w:p>
    <w:p>
      <w:pPr/>
      <w:r>
        <w:rPr/>
        <w:t xml:space="preserve">Praktyczna wiedza dotyczaca podstaw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MD_PW03: </w:t>
      </w:r>
    </w:p>
    <w:p>
      <w:pPr/>
      <w:r>
        <w:rPr/>
        <w:t xml:space="preserve">Praktyczna wiedza dotyczaca podstaw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MD_PU01: </w:t>
      </w:r>
    </w:p>
    <w:p>
      <w:pPr/>
      <w:r>
        <w:rPr/>
        <w:t xml:space="preserve">Umiejetnosci praktycznego projektowania i analizy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2026-02-28T19:48:05+01:00</dcterms:created>
  <dcterms:modified xsi:type="dcterms:W3CDTF">2026-02-28T19:48:05+01:00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