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sygnałów biomedycznych I i II</w:t>
      </w:r>
    </w:p>
    <w:p>
      <w:pPr>
        <w:keepNext w:val="1"/>
        <w:spacing w:after="10"/>
      </w:pPr>
      <w:r>
        <w:rPr>
          <w:b/>
          <w:bCs/>
        </w:rPr>
        <w:t xml:space="preserve">Koordynator przedmiotu: </w:t>
      </w:r>
    </w:p>
    <w:p>
      <w:pPr>
        <w:spacing w:before="20" w:after="190"/>
      </w:pPr>
      <w:r>
        <w:rPr/>
        <w:t xml:space="preserve">prof. nzw. dr hab.inż. K.Kałużyński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PSB</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przekształceń całkowych i rozwinięcia w szereg Fouriera, opisu systemów liniowych (elektrotechnika teoretyczna/podstawy automatyki/sygnały i systemy), podstaw statystyki, zalecana znajomość środowiska MATLAB</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wiedzy nt. podstawowych i zaawansowanych metod przetwarzania sygnałów biomedycznych (analiza widmowa, filtracje, metody korelacyjne, transformacja falkowa, metody specjalne) oraz umiejętności ich wykorzystania</w:t>
      </w:r>
    </w:p>
    <w:p>
      <w:pPr>
        <w:keepNext w:val="1"/>
        <w:spacing w:after="10"/>
      </w:pPr>
      <w:r>
        <w:rPr>
          <w:b/>
          <w:bCs/>
        </w:rPr>
        <w:t xml:space="preserve">Treści kształcenia: </w:t>
      </w:r>
    </w:p>
    <w:p>
      <w:pPr>
        <w:spacing w:before="20" w:after="190"/>
      </w:pPr>
      <w:r>
        <w:rPr/>
        <w:t xml:space="preserve">Właściwości wybranych sygnałów biomedycznych. Szereg Fouriera, przekształcenie Fouriera w przetwarzaniu sygnałów. Widmo gęstości amplitudy, energii  i mocy. Twierdzenie o próbkowaniu. 
Podstawy estymacji parametrów procesów losowych. Funkcja i współczynnik korelacji i autokorelacji. Twierdzenie Wienera-Chinczyna. Estymacja widmowej gęstości mocy sygnałów losowych. 
Transformacja Hilberta. Sygnał analityczny. 
Dostosowanie przekształcenia Fouriera do potrzeb praktycznej analizy sygnałów. Dyskretna transformata i szereg Fouriera. Funkcje granic.
Analiza czasowo-częstotliwościowa sygnałów. Spektrogram. Prezentacje czasowo-częstotliwościowe. 
Filtry cyfrowe w zastosowaniach biomedycznych. Wybrane układy cyfrowe. Banki filtrów. 
Transformacja falkowa. 
Filtracje specjalne.
Metoda dekompozycji empirycznej EMD. 
Przykłady zastosowań do analizy sygnałów biomedycznych – np. analiza widmowa interwałów R-R, analiza widmowa sygnałów dopplerowskich prędkości przepływu krwi, estymacja czasu opóźnienia, estymacja rytmu serca płodu, analiza homomorficzna sygnału mowy.
Laboratorium
Wydobywanie sygnałów z szumu z wykorzystaniem uśredniania.
Analiza sygnału świergotowego. Transformacja Hilberta.
Rozkładu sygnału na mody wewnętrzne (EMD).
Analiza sygnału EKG przy użyciu transformacji falkowej.
Analiza sygnału  o nieznanej strukturze.
</w:t>
      </w:r>
    </w:p>
    <w:p>
      <w:pPr>
        <w:keepNext w:val="1"/>
        <w:spacing w:after="10"/>
      </w:pPr>
      <w:r>
        <w:rPr>
          <w:b/>
          <w:bCs/>
        </w:rPr>
        <w:t xml:space="preserve">Metody oceny: </w:t>
      </w:r>
    </w:p>
    <w:p>
      <w:pPr>
        <w:spacing w:before="20" w:after="190"/>
      </w:pPr>
      <w:r>
        <w:rPr/>
        <w:t xml:space="preserve">Wykład - egzamin
Laboratorium - zaliczenie na podstawie sprawdzianów i sprawozdań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Zieliński T.P. Cyfrowe przetwarzanie sygnałów, WKiŁ 2005
Zieliński T.P. Od teorii do cyfrowego przetwarzania sygnałów, Wyd. AGH, 2002
Moczko J., Kramer L. Cyfrowe metody przetwarzania sygnałów biomedycznych, Wyd. Nauk. UAM, 2001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PSB_W01: </w:t>
      </w:r>
    </w:p>
    <w:p>
      <w:pPr/>
      <w:r>
        <w:rPr/>
        <w:t xml:space="preserve">Zna metody analizy sygnałów niestacjonarnych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 K_W05</w:t>
      </w:r>
    </w:p>
    <w:p>
      <w:pPr>
        <w:spacing w:before="20" w:after="190"/>
      </w:pPr>
      <w:r>
        <w:rPr>
          <w:b/>
          <w:bCs/>
        </w:rPr>
        <w:t xml:space="preserve">Powiązane efekty obszarowe: </w:t>
      </w:r>
      <w:r>
        <w:rPr/>
        <w:t xml:space="preserve">T2A_W01, T2A_W03, T2A_W04, T2A_W07</w:t>
      </w:r>
    </w:p>
    <w:p>
      <w:pPr>
        <w:keepNext w:val="1"/>
        <w:spacing w:after="10"/>
      </w:pPr>
      <w:r>
        <w:rPr>
          <w:b/>
          <w:bCs/>
        </w:rPr>
        <w:t xml:space="preserve">Efekt PSB_W02: </w:t>
      </w:r>
    </w:p>
    <w:p>
      <w:pPr/>
      <w:r>
        <w:rPr/>
        <w:t xml:space="preserve">Zna uwarunkowania i metody filtracji sygnałów biomedycznych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T2A_W04, T2A_W03, T2A_W04, T2A_W07</w:t>
      </w:r>
    </w:p>
    <w:p>
      <w:pPr>
        <w:keepNext w:val="1"/>
        <w:spacing w:after="10"/>
      </w:pPr>
      <w:r>
        <w:rPr>
          <w:b/>
          <w:bCs/>
        </w:rPr>
        <w:t xml:space="preserve">Efekt PSb_W03: </w:t>
      </w:r>
    </w:p>
    <w:p>
      <w:pPr/>
      <w:r>
        <w:rPr/>
        <w:t xml:space="preserve">Zna zastosowania i ograniczenia przetwarzania sygnałów biomedycznych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T2A_W03, T2A_W04, T2A_W07</w:t>
      </w:r>
    </w:p>
    <w:p>
      <w:pPr>
        <w:pStyle w:val="Heading3"/>
      </w:pPr>
      <w:bookmarkStart w:id="3" w:name="_Toc3"/>
      <w:r>
        <w:t>Profil ogólnoakademicki - umiejętności</w:t>
      </w:r>
      <w:bookmarkEnd w:id="3"/>
    </w:p>
    <w:p>
      <w:pPr>
        <w:keepNext w:val="1"/>
        <w:spacing w:after="10"/>
      </w:pPr>
      <w:r>
        <w:rPr>
          <w:b/>
          <w:bCs/>
        </w:rPr>
        <w:t xml:space="preserve">Efekt PSB_U01: </w:t>
      </w:r>
    </w:p>
    <w:p>
      <w:pPr/>
      <w:r>
        <w:rPr/>
        <w:t xml:space="preserve">Potrafi uzyskać i zinterpretować reprezentację czasowo-częstoliwościową sygnałów biomedycznych (niestacjonarnych) </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K_U07, K_U08</w:t>
      </w:r>
    </w:p>
    <w:p>
      <w:pPr>
        <w:spacing w:before="20" w:after="190"/>
      </w:pPr>
      <w:r>
        <w:rPr>
          <w:b/>
          <w:bCs/>
        </w:rPr>
        <w:t xml:space="preserve">Powiązane efekty obszarowe: </w:t>
      </w:r>
      <w:r>
        <w:rPr/>
        <w:t xml:space="preserve">T2A_U08, T2A_U09, T2A_U18, T2A_U08, T2A_U09, T2A_U15, T2A_U18</w:t>
      </w:r>
    </w:p>
    <w:p>
      <w:pPr>
        <w:keepNext w:val="1"/>
        <w:spacing w:after="10"/>
      </w:pPr>
      <w:r>
        <w:rPr>
          <w:b/>
          <w:bCs/>
        </w:rPr>
        <w:t xml:space="preserve">Efekt PSB_U02: </w:t>
      </w:r>
    </w:p>
    <w:p>
      <w:pPr/>
      <w:r>
        <w:rPr/>
        <w:t xml:space="preserve">Ma umiejętność identyfikacji struktury nieznanego sygnału</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K_U07, K_U08, K_U12, K_U13</w:t>
      </w:r>
    </w:p>
    <w:p>
      <w:pPr>
        <w:spacing w:before="20" w:after="190"/>
      </w:pPr>
      <w:r>
        <w:rPr>
          <w:b/>
          <w:bCs/>
        </w:rPr>
        <w:t xml:space="preserve">Powiązane efekty obszarowe: </w:t>
      </w:r>
      <w:r>
        <w:rPr/>
        <w:t xml:space="preserve">T2A_U08, T2A_U09, T2A_U18, T2A_U08, T2A_U09, T2A_U15, T2A_U18, T2A_U19, T2A_U10, T2A_U15, T2A_U16</w:t>
      </w:r>
    </w:p>
    <w:p>
      <w:pPr>
        <w:pStyle w:val="Heading3"/>
      </w:pPr>
      <w:bookmarkStart w:id="4" w:name="_Toc4"/>
      <w:r>
        <w:t>Profil ogólnoakademicki - kompetencje społeczne</w:t>
      </w:r>
      <w:bookmarkEnd w:id="4"/>
    </w:p>
    <w:p>
      <w:pPr>
        <w:keepNext w:val="1"/>
        <w:spacing w:after="10"/>
      </w:pPr>
      <w:r>
        <w:rPr>
          <w:b/>
          <w:bCs/>
        </w:rPr>
        <w:t xml:space="preserve">Efekt PSB_K01: </w:t>
      </w:r>
    </w:p>
    <w:p>
      <w:pPr/>
      <w:r>
        <w:rPr/>
        <w:t xml:space="preserve">Potrafi pracować w zespole</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T2A_K03,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2026-08-03T09:08:03+02:00</dcterms:created>
  <dcterms:modified xsi:type="dcterms:W3CDTF">2026-08-03T09:08:03+02:00</dcterms:modified>
</cp:coreProperties>
</file>

<file path=docProps/custom.xml><?xml version="1.0" encoding="utf-8"?>
<Properties xmlns="http://schemas.openxmlformats.org/officeDocument/2006/custom-properties" xmlns:vt="http://schemas.openxmlformats.org/officeDocument/2006/docPropsVTypes"/>
</file>