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15 godz.
Przygotowanie do ćwiczeń 30 godz.
Konsultacje 15 godz.
Przygotowanie do kolokwium i obecność 5 godz.
Przygotowanie do egzaminu, konsultacje i obecność 10+2+3 = 15 godz.
Razem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metody modelowania stóp procentowych.
1.1.  Modelowanie cen obligacji.       1.2.  Modele krótkoterminowej stopy procentowej.
1.3.  Terminowe stopy procentowe.
2.	Model Heatha, Jarrowa i Mortona  (HJM) terminowej stopy procentowej.
2.1.  Dynamika terminowej stopy procentowej.
2.2.  Metoda miary forward wyceny instrumentów pochodnych.
2.3.  Wycena opcji europejskich w modelu HJM.
2.4.  Opcje na obligacje o stałej stopie kuponu.
2.5. Ceny i opcje futures.
3.   Transakcje pochodne stóp procentowych LIBOR.
3.1.  Transakcje wymiany stóp procentowych (interest  rate swaps).       3.2.  Kontrakty  opcyjne typu cap i floor.
3.3.  Opcje związane z transakcjami wymiany stóp procentowych (swaptions).
3.4.  Modelowanie stóp LIBOR: model BGM
3.5.	Modelowanie stóp swapowych: model Jamshidiana.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i inni - Matematyka finansowa. Instrumenty pochodne. WNT, 2003.
[2]  M. Rutkowski - Term Structure Modelling.  Wykłady (plik tsmw.pdf).
[3]  M. Musiela i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MF2_W_01: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MF2_W_03: </w:t>
      </w:r>
    </w:p>
    <w:p>
      <w:pPr/>
      <w:r>
        <w:rPr/>
        <w:t xml:space="preserve">Rozumie i zna modele Heatha, Jarrowa i Mortona 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MF2_U_01: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p>
      <w:pPr>
        <w:keepNext w:val="1"/>
        <w:spacing w:after="10"/>
      </w:pPr>
      <w:r>
        <w:rPr>
          <w:b/>
          <w:bCs/>
        </w:rPr>
        <w:t xml:space="preserve">Efekt MF2_U_02: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p>
      <w:pPr>
        <w:keepNext w:val="1"/>
        <w:spacing w:after="10"/>
      </w:pPr>
      <w:r>
        <w:rPr>
          <w:b/>
          <w:bCs/>
        </w:rPr>
        <w:t xml:space="preserve">Efekt MF2_U_03: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2026-02-08T15:35:56+01:00</dcterms:created>
  <dcterms:modified xsi:type="dcterms:W3CDTF">2026-02-08T15:35:56+01:00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