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 i fizykochemia produktów naftowych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inż./Marzena Majzner/docent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CS1A_71_02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Laboratoria: liczba godzin według planu studiów - 75, zapoznanie ze wskazaną literaturą - 25, opracowanie sprawozdania - 35, przygotowanie do kolokwium - 40, razem - 175; Razem - 175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Laboratoria - 75 h; Razem - 75 h = 3,0 ECTS 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Laboratoria: liczba godzin według planu studiów - 75 h, zapoznanie ze wskazaną literaturą - 25 h, opracowanie sprawozdania - 35 h, przygotowanie do kolokwium - 40 h, razem - 175 h; Razem - 175 h = 7,0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75h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Laboratoria: 8 - 12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zakresie: badania chemicznych i fizycznych właściwości produktów naftowych, określania zależności pomiędzy procesami produkcji produktów naftowych a ich właściwościami chemicznymi i fizycznymi, oceny jakości produktów naftowych, określania wpływu właściwości chemicznych i fizycznych produktów naftowych na ich właściwości eksploatacyjne, określania wpływu właściwości chemicznych i fizycznych produktów naftowych na ich możliwości aplikacyjne, konsekwencji stosowania produktów naftowych dla środowiska naturalnego.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L1 - Właściwości rop naftowych; L2- Właściwości LPG; L3-L5- Właściwości benzyn do pojazdów samochodowych; L6-Właściwości paliw do turbinowych silników lotniczych; L7- Właściwości olejów napędowych do pojazdów samochodowych; L8-L10 - Właściwości olejów smarowych; L11- Właściwości smarów plastycznych; L12- Właściwości parafin; L13- Właściwości asfaltów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8 ustnych kolokwiów oraz zaliczenie 11 sprawozdań. Z każdego kolokwium student może uzyskać maksimum 5 pkt, ale warunkiem zaliczenia każdego kolokwium jest uzyskanie przez studenta minimum 3 pkt. Student ma prawo do poprawy każdego kolokwium podczas zajęć poprawkowych, a także w innym, dodatkowym terminie (ale o możliwości wyznaczenia terminu dodatkowego decyduje koordynator przedmiotu). Student jest obowiązany do złożenia poprawnie wykonanego sprawozdania. Za sprawozdanie zaliczone po pierwszym oddaniu, student otrzymuje 5 pkt. W przypadku każdego, kolejnego niezaliczenia sprawozdania, student traci 1 pkt. Za sprawozdanie zaliczone po piątym i kolejnym jego oddaniu, student otrzymuje 1 pkt. W przypadku usprawiedliwionej nieobecności, student jest obowiązany zrealizować ćwiczenie laboratoryjne na zajęciach poprawkowych. Przeliczenie liczby punktów na ocenę z przedmiotu jest przeprowadzane w następujący sposób: &lt; 35 pkt - 2,0 (dwa); 35 pkt - 46 pkt - 3,0 (trzy); 47 pkt – 58 pkt - 3,5 (trzy i pół); 59 pkt - 70 pkt - 4,0 (cztery); 71 pkt - 82 pkt - 4,5 (cztery i pół); 83 pkt - 95 pkt - 5,0 (pięć). Inne prawa i obowiązki studenta, dotyczące zaliczenia przedmiotu, określają paragraf 6 i paragraf 8 Regulaminu Studiów w PW. W wyniku zaliczenia przedmiotu student uzyskuje 7 punktów ECTS.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Baczewski K., Kałdoński T.: Paliwa do silników o zapłonie iskrowym, Wydawnictwo Komunikacji i Łączności, Warszawa 2005; 2. Baczewski K., Kałdoński T.: Paliwa do silników o zapłonie samoczynnym, Wydawnictwo Komunikacji i Łączności, Warszawa 2008; 3. Zwierzycki W.: Oleje, paliwa i smary dla motoryzacji i przemysłu, Rafineria Nafty GLIMAR SA, Wydawnictwo i Zakład Poligrafii Instytutu Technologii Eksploatacji, Radom 2001; 4. Podniało A.: Paliwa, oleje i smary w ekologicznej eksploatacji, Wydawnictwa Naukowo-Techniczne, Warszawa 2002; 5. Czarny R.: Smary plastyczne, Wydawnictwa Naukowo-Techniczne, Warszawa 2004; 6. Kajdas C.: Stałe węglowodory naftowe, Biuro Wydawnicze „Chemia”, Warszawa 1972; 7. Zieliński J. (red.), Bukowski A. (red.): Wybrane właściwości asfaltów naftowych i kompozycji asfaltowo-polimerowych, Ćwiczenia laboratoryjne, Oficyna Wydawnicza Politechniki Warszawskiej, Warszawa 2007; 8. Surygała J.: Vademecum rafinera: ropa naftowa: właściwości, przetwarzanie, produkty, Wydawnictwa Naukowo-Techniczne, Warszawa 2006; 9. Grzywa E., Molenda J.: Technologia podstawowych syntez organicznych, Tom 1, Wydawnictwa Naukowo-Techniczne, Warszawa 2008; 10. Kajdas C.: Chemia i fizykochemia ropy naftowej, Wydawnictwa Naukowo-Techniczne, Warszawa 1979; 11. Gurewicz I. Ł.: Własności i przeróbka pierwotna ropy naftowej i gazu, Wydawnictwa Naukowo-Techniczne, Warszawa 1975; 12. Speight J. G.: The Chemistry and Technology of Petroleum, CRC Press, Taylor &amp; Francis Group, Boca Raton 2006; 13. Totten G. E., Westbrook S. R., Shah R. J.: Fuels and Lubricants Handbook: Technology, Properties, Performance, and Testing, ASTM International, Glen Burnie 2003; 14. Nadkarni R. A.: Guide to ASTM Test Methods for the Analysis of Petroleum Products and Lubricants, ASTM International, West Conshohocken 2000; 15. Elvers B.: Handbook of Fuels: Energy Sources for Transportation, WILEY-VCH Verlag GmbH &amp; Co. KGaA, Weinheim 2008; 16. Mortier R. M., Orszulik S. T.: Chemistry and Technology of Lubricants, Blackie Academic &amp; Professional, London 1997; 17. Pillon L. Z.: Interfacial Properties of Petroleum Products, CRC Press, Taylor &amp; Francis Group, Boca Raton 2007; 18. Read J., Whiteoak D.: The Shell Bitumen Handbook, Thomas Telford Ltd, London 2003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W04_03: </w:t>
      </w:r>
    </w:p>
    <w:p>
      <w:pPr/>
      <w:r>
        <w:rPr/>
        <w:t xml:space="preserve">Potrafi scharakteryzować rodzaje produktów naftowych i przedstawicieli poszczególnych rodzajów tych produktów. Potrafi definiować chemiczne i fizyczne właściwości charakterystyczne dla danego rodzaju produktów naftowych. Potrafi wskazać obszary zastosowania produktów naftowych.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(L1 - L13)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C1A_W04_03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Posiada podstawową wiedzę o trendach rozwojowych w zakresie jakości produktów naftowych. Posiada podstawową wiedzę o trendach rozwojowych w zakresie właściwości eksploatacyjnych produktów naftowych.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(L1 - L13)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metody analizy chemicznych i fizycznych właściwości produktów naftowych. Potrafi wybrać metody analizy chemicznych i fizycznych właściwości produktów naftowych w celu klasyfikacji tych produktów. Potrafi zaproponować metody analizy chemicznych i fizycznych właściwości produktów naftowych w celu oceny jakości tych produktów.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(L1 - L13)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literatury, baz danych oraz innych źródeł w zakresie: badania chemicznych i fizycznych właściwości produktów naftowych, określania zależności pomiędzy procesami produkcji produktów naftowych a ich właściwościami chemicznymi i fizycznymi, oceny jakości produktów naftowych, określania wpływu właściwości chemicznych i fizycznych produktów naftowych na ich właściwości eksploatacyjne, określania wpływu właściwości chemicznych i fizycznych produktów naftowych na ich możliwości aplikacyjne, konsekwencji stosowania produktów naftowych dla środowiska naturalnego oraz integrować te dane, dokonywać ich interpretacji, a także wyciągać wnioski i formułować opinie.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(L1 - L13)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U08_02: </w:t>
      </w:r>
    </w:p>
    <w:p>
      <w:pPr/>
      <w:r>
        <w:rPr/>
        <w:t xml:space="preserve">Potrafi przedstawiać otrzymane wyniki analizy właściwości chemicznych i fizycznych produktów naftowych w formie liczbowej i graficznej, dokonywać ich interpretacji i wyciągać wnioski.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(L1 - L13)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C1A_U08_02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U09_01: </w:t>
      </w:r>
    </w:p>
    <w:p>
      <w:pPr/>
      <w:r>
        <w:rPr/>
        <w:t xml:space="preserve">Potrafi przeprowadzić analizę chemicznych i fizycznych właściwości produktów naftowych. Potrafi interpretować wyniki uzyskane podczas analizy chemicznych i fizycznych właściwości produktów naftowych pod kątem klasyfikacji tych produktów. Potrafi interpretować wyniki uzyskane podczas analizy chemicznych i fizycznych właściwości produktów naftowych pod kątem jakości tych produktów.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(L1 - L13)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C1A_U09_01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U10_03: </w:t>
      </w:r>
    </w:p>
    <w:p>
      <w:pPr/>
      <w:r>
        <w:rPr/>
        <w:t xml:space="preserve">Potrafi określać zależności pomiędzy właściwościami chemicznymi i fizycznymi produktów naftowych a procesami wytwarzania tych produktów.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(L1 - L13)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C1A_U10_03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U10_04: </w:t>
      </w:r>
    </w:p>
    <w:p>
      <w:pPr/>
      <w:r>
        <w:rPr/>
        <w:t xml:space="preserve">Potrafi określać wpływ właściwości chemicznych i fizycznych produktów naftowych na właściwości eksploatacyjne tych produktów.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(L1 - L13); Sprawozdanie (L1 - L13)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C1A_U10_04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U10_05: </w:t>
      </w:r>
    </w:p>
    <w:p>
      <w:pPr/>
      <w:r>
        <w:rPr/>
        <w:t xml:space="preserve">Potrafi określać wpływ właściwości chemicznych i fizycznych produktów naftowych na jakość tych produktów.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(L1 - L13); Sprawozdanie (L1 - L13)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C1A_U10_05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U15_01: </w:t>
      </w:r>
    </w:p>
    <w:p>
      <w:pPr/>
      <w:r>
        <w:rPr/>
        <w:t xml:space="preserve">Potrafi opracować metodykę analizy chemicznych i fizycznych właściwości produktów naftowych w celu klasyfikacji tych produktów. Potrafi opracować metodykę analizy chemicznych i fizycznych właściwości produktów naftowych w celu oceny jakości tych produktów.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(L1 - L13)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ważności i rozumie skutki wpływu stosowania produktów naftowych na środowisko i związanej z tym odpowiedzialności za podejmowane decyzje.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(L1 - L13)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p>
      <w:pPr>
        <w:keepNext w:val="1"/>
        <w:spacing w:after="10"/>
      </w:pPr>
      <w:r>
        <w:rPr>
          <w:b/>
          <w:bCs/>
        </w:rPr>
        <w:t xml:space="preserve">Efekt K04_01: </w:t>
      </w:r>
    </w:p>
    <w:p>
      <w:pPr/>
      <w:r>
        <w:rPr/>
        <w:t xml:space="preserve">Ma świadomość odpowiedzialności za wykonywaną w grupie analizę chemicznych i fizycznych właściwości produktów naftowych i opracowywane sprawozdanie.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(L1 - L13)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2026-09-12T10:00:32+02:00</dcterms:created>
  <dcterms:modified xsi:type="dcterms:W3CDTF">2026-09-12T10:00:32+02:00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