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w:t>
      </w:r>
    </w:p>
    <w:p>
      <w:pPr>
        <w:keepNext w:val="1"/>
        <w:spacing w:after="10"/>
      </w:pPr>
      <w:r>
        <w:rPr>
          <w:b/>
          <w:bCs/>
        </w:rPr>
        <w:t xml:space="preserve">Koordynator przedmiotu: </w:t>
      </w:r>
    </w:p>
    <w:p>
      <w:pPr>
        <w:spacing w:before="20" w:after="190"/>
      </w:pPr>
      <w:r>
        <w:rPr/>
        <w:t xml:space="preserve">prof. dr hab. inż./Barbara Pacewska/profesor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CS1A_06</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- 45; Ćwiczenia: liczba godzin według planu studiów - 15, przygotowanie do zajęć - 15, przygotowanie do kolokwium - 20; Razem - 125h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- 30, Ćwiczenia: liczba godzin według planu studiów - 15,  Razem - 45h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minimum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budowy materii.
Celem nauczania przedmiotu jest zrozumienie organizacji materii na poziomie molekularnym i makroskopowym.
</w:t>
      </w:r>
    </w:p>
    <w:p>
      <w:pPr>
        <w:keepNext w:val="1"/>
        <w:spacing w:after="10"/>
      </w:pPr>
      <w:r>
        <w:rPr>
          <w:b/>
          <w:bCs/>
        </w:rPr>
        <w:t xml:space="preserve">Treści kształcenia: </w:t>
      </w:r>
    </w:p>
    <w:p>
      <w:pPr>
        <w:spacing w:before="20" w:after="190"/>
      </w:pPr>
      <w:r>
        <w:rPr/>
        <w:t xml:space="preserve">W1-W15 Wstępne wiadomości o materii. Cząstki elementarne.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Układy makroskopowe. Oddziaływania międzydrobinowe. Elementy opisu  stanu krystalicznego, gazowego i ciekłego materii.
Makroskopowe układy złożone. Granice międzyfazowe. Rozproszenie koloidalne i drobinowe. Równowagi jonowe w roztworach. 
C1-C15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w:t>
      </w:r>
    </w:p>
    <w:p>
      <w:pPr>
        <w:keepNext w:val="1"/>
        <w:spacing w:after="10"/>
      </w:pPr>
      <w:r>
        <w:rPr>
          <w:b/>
          <w:bCs/>
        </w:rPr>
        <w:t xml:space="preserve">Metody oceny: </w:t>
      </w:r>
    </w:p>
    <w:p>
      <w:pPr>
        <w:spacing w:before="20" w:after="190"/>
      </w:pPr>
      <w:r>
        <w:rPr/>
        <w:t xml:space="preserve">Na ocenę końcową składa się ocena z egzaminu pisemnego opisowo-testowego oraz ocena z ćwiczeń audytoryjnych. Ocena z ćwiczeń audytoryjnych obejmuje oceny z kolokwiów cząstkowych przeprowadzanych w trakcie semestru.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Górski A.: Chemia ogólna, PWN, Warszawa, 1969
2. Górski A.: Chemia, tom I, PWN, Warszawa, 1977
3. Bielański A.: Podstawy chemii nieorganicznej, tom I - III, PWN, Warszawa, 1999
4. Jones L., Atkins P.: Chemia Ogólna, cząsteczki, materia, reakcje, PWN,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Posiada wiedzę o budowie materii oraz budowie i własciwościach układów mikro- i makroskopowych, niezbędną do rozwiązywania problemów inżynierskich</w:t>
      </w:r>
    </w:p>
    <w:p>
      <w:pPr>
        <w:spacing w:before="60"/>
      </w:pPr>
      <w:r>
        <w:rPr/>
        <w:t xml:space="preserve">Weryfikacja: </w:t>
      </w:r>
    </w:p>
    <w:p>
      <w:pPr>
        <w:spacing w:before="20" w:after="190"/>
      </w:pPr>
      <w:r>
        <w:rPr/>
        <w:t xml:space="preserve">Egzamin opisowo-testowy (W1-W15)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Dzięki wiedzy podstawowej dotyczącej więzi zewnątrz i wewnątrz drobinowej posiada umiejętność rozpoznawania właściwości fizykochemicznych substancji.</w:t>
      </w:r>
    </w:p>
    <w:p>
      <w:pPr>
        <w:spacing w:before="60"/>
      </w:pPr>
      <w:r>
        <w:rPr/>
        <w:t xml:space="preserve">Weryfikacja: </w:t>
      </w:r>
    </w:p>
    <w:p>
      <w:pPr>
        <w:spacing w:before="20" w:after="190"/>
      </w:pPr>
      <w:r>
        <w:rPr/>
        <w:t xml:space="preserve">Egzamin opisowo-testowy (W1-W15)</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Posiada umiejętność samokształecenia w zakresie chemii ogólnej.</w:t>
      </w:r>
    </w:p>
    <w:p>
      <w:pPr>
        <w:spacing w:before="60"/>
      </w:pPr>
      <w:r>
        <w:rPr/>
        <w:t xml:space="preserve">Weryfikacja: </w:t>
      </w:r>
    </w:p>
    <w:p>
      <w:pPr>
        <w:spacing w:before="20" w:after="190"/>
      </w:pPr>
      <w:r>
        <w:rPr/>
        <w:t xml:space="preserve">Egzamin opisowo-testowy (W1-W15)</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U09_04: </w:t>
      </w:r>
    </w:p>
    <w:p>
      <w:pPr/>
      <w:r>
        <w:rPr/>
        <w:t xml:space="preserve">Potrafi wykorzystać zasady fizyczne i chemiczne oraz narzędzia matematyczne do rozwiązywania zadań związanych z podstawowymi prawami organizacji materii.</w:t>
      </w:r>
    </w:p>
    <w:p>
      <w:pPr>
        <w:spacing w:before="60"/>
      </w:pPr>
      <w:r>
        <w:rPr/>
        <w:t xml:space="preserve">Weryfikacja: </w:t>
      </w:r>
    </w:p>
    <w:p>
      <w:pPr>
        <w:spacing w:before="20" w:after="190"/>
      </w:pPr>
      <w:r>
        <w:rPr/>
        <w:t xml:space="preserve">Kolokwia cząstkowe (C1-C15)</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Posiada znajomość podstawowych praw chemicznych, znajomość zasad budowy materii i umiejętność wynikających z niej oceny właściwości fizykochemicznych oraz umiejętność doboru metod tej oceny.</w:t>
      </w:r>
    </w:p>
    <w:p>
      <w:pPr>
        <w:spacing w:before="60"/>
      </w:pPr>
      <w:r>
        <w:rPr/>
        <w:t xml:space="preserve">Weryfikacja: </w:t>
      </w:r>
    </w:p>
    <w:p>
      <w:pPr>
        <w:spacing w:before="20" w:after="190"/>
      </w:pPr>
      <w:r>
        <w:rPr/>
        <w:t xml:space="preserve">Egzamin opisowo-testowy (W1-W15)</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w zakresie rozszerzania wiedzy z chemii ogólnej pozwalającej w przyszłości rozwiązywać problemy technologiczne.</w:t>
      </w:r>
    </w:p>
    <w:p>
      <w:pPr>
        <w:spacing w:before="60"/>
      </w:pPr>
      <w:r>
        <w:rPr/>
        <w:t xml:space="preserve">Weryfikacja: </w:t>
      </w:r>
    </w:p>
    <w:p>
      <w:pPr>
        <w:spacing w:before="20" w:after="190"/>
      </w:pPr>
      <w:r>
        <w:rPr/>
        <w:t xml:space="preserve">Egzamin opisowo-testowy (W1-W15)</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2026-04-19T18:54:48+02:00</dcterms:created>
  <dcterms:modified xsi:type="dcterms:W3CDTF">2026-04-19T18:54:48+02:00</dcterms:modified>
</cp:coreProperties>
</file>

<file path=docProps/custom.xml><?xml version="1.0" encoding="utf-8"?>
<Properties xmlns="http://schemas.openxmlformats.org/officeDocument/2006/custom-properties" xmlns:vt="http://schemas.openxmlformats.org/officeDocument/2006/docPropsVTypes"/>
</file>