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WZS_W01: </w:t>
      </w:r>
    </w:p>
    <w:p>
      <w:pPr/>
      <w:r>
        <w:rPr/>
        <w:t xml:space="preserve">Ma podstawową wiedzę dotyczącą uwarunkowań związanych z działalnością badawczą  w zakresie statystyki i analizy danych.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WZS_U01: </w:t>
      </w:r>
    </w:p>
    <w:p>
      <w:pPr/>
      <w:r>
        <w:rPr/>
        <w:t xml:space="preserve">Potrafi w przystępny sposób przedstawić wyniki uzyskane w zakresie statystyki matematycznej i analizy danych w postaci samodzielnie przygotowanego referatu zawierającego motywację, metody dochodzenia do wyników oraz ich znaczenie na tle innych podobnych rezultatów.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WZS_U02: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WZS_U03: </w:t>
      </w:r>
    </w:p>
    <w:p>
      <w:pPr/>
      <w:r>
        <w:rPr/>
        <w:t xml:space="preserve">Potrafi samodzielnie i ze zrozumieniem studiować teksty matematyczne związane tematycznie z zagadnieniami omawianymi na zajęciach, umie przedstawić w mowie i na piśmie poznaną w ten sposób tematykę oraz wskazać otwarte pytania dotyczące omawianej tematyki.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WZS_K01: </w:t>
      </w:r>
    </w:p>
    <w:p>
      <w:pPr/>
      <w:r>
        <w:rPr/>
        <w:t xml:space="preserve">Rozumie potrzebę uczenia się przez całe życie 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2026-08-21T19:54:18+02:00</dcterms:created>
  <dcterms:modified xsi:type="dcterms:W3CDTF">2026-08-21T19:54:18+02:00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