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PMI_W03: </w:t>
      </w:r>
    </w:p>
    <w:p>
      <w:pPr/>
      <w:r>
        <w:rPr/>
        <w:t xml:space="preserve">Zna twierdzenia o śladach dla przestrzeni Sobolewa  oraz ich zastosowanie do analizy rozwiązalności  równań Stokesa i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PMI_U03: </w:t>
      </w:r>
    </w:p>
    <w:p>
      <w:pPr/>
      <w:r>
        <w:rPr/>
        <w:t xml:space="preserve">Umie zastosować metodę Galerkina w dowodzeniu słabej rozwiązalności równań Naviera-Stokesa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rozwiązywanie zadań, wspólne przygotowywanie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2026-04-18T18:19:14+02:00</dcterms:created>
  <dcterms:modified xsi:type="dcterms:W3CDTF">2026-04-18T18:19:14+02:00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