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Dalewska-Kolan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-30, przygotowanie do zajęć - 10, zapoznanie ze wskazaną literaturą - 15, przygotowanie do zaliczenia - 15, wykonanie prac projektowych rysunkowych - 30, razem -100.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Projekt: liczba godzin według planu -30 h, 
razem 30 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- 30 h, przygotowanie do zajęć - 10 h, zapoznanie ze wskazaną literaturą - 15 h, przygotowanie do zaliczenia - 15 h, wykonanie prac projektowych rysunkowych - 30 h, razem -100 h = 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możliwościami zastosowań komputerowych programów graficznych jako współczesnych narzędzi wykonywania rysunków technicznych oraz nauka praktycznego posługiwania się graficznym programem komputerowym AutoCAD.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– praca projektowa rysunkowa (wykonana z wykorzystaniem programu AutoCAD w zakresie opcji do rysowania  podstawowych  elementów – figury  proste)
P2 - praca projektowa rysunkowa (wykonana z wykorzystaniem programu AutoCAD w zakresie opcji do rysunku aksonometrycznego- aksonometria  instalacji sanitarnych wewnętrznych)
P3 - praca projektowa rysunkowa (wykonana z wykorzystaniem programu AutoCAD w zakresie opcji do rysowania  multilinii i  wymiarowania – rzuty budynku z uwzględnieniem instalacji sanitarnych wewnętrznych)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projektowych jest: 
- uzyskanie pozytywnej średniej oceny z dwóch ocen ze sprawdzianów praktycznych projektowych, polegających na wykonaniu rysunków technicznych, wskazanych przez prowadzącego z wykorzystaniem programu komputerowego AutoCAD. Studentom, którzy nie uzyskają pozytywnej oceny w powyższej procedurze przysługuje możliwość zaliczania sprawdzianu  poprawkowego na końcu semestru.
- wykonanie i obrona trzech prac rysunkowych zleconych przez osobę prowadzącą przedmiot. 
Uwaga: w wystawianiu oceny ostatecznej brana jest pod uwagę frekwencja na zajęciach   (dopuszczalne są dwie nieobecności).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Podręcznik użytkownika programu AutoCAD.
2. Bieniasz J., Januszewski B., Piekarski M.: Rysunek  
   techniczny w budownictwie. Oficyna Wydawnicza 
   Politechniki Rzeszowskiej. Rzeszów 2006.
3. Januszewski B.: Geometryczne podstawy grafiki 
    inżynierskiej. Cz. I. Oficyna Wydawnicza  Politechniki 
    Rzeszowskiej. Rzeszów 2005.
4. Januszewski B., Bieniasz J.: Geometryczne podstawy 
    grafiki inżynierskiej. Cz. II. Oficyna Wydawnicza  
    Politechniki Rzeszowskiej. Rzeszów 2004.
5. Suseł M., Makowski K. : Grafika inżynierska z 
    zastosowaniem programu AutoCAD. Oficyna Wydawnicza
    Politechniki Wrocławskiej. Wrocław 2005.
6. Kania A.:Geometria wykreślna z grafiką inżynierską. 
    Wydawnictwo Politechniki Śląskiej. Gliwice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W02_01: </w:t>
      </w:r>
    </w:p>
    <w:p>
      <w:pPr/>
      <w:r>
        <w:rPr/>
        <w:t xml:space="preserve">Ma podstawową wiedzę w zakresie zastosowań komputerowego rysunku technicznego w różnych dyscyplinach inżynierskich związanych z inżynierią środowiska, budownictwem, architekturą, geodezją itd..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 i nr 2. Wykonanie i obrona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w zakresie rysunku technicznego oraz grafiki inżynierskiej przydatną do twórczości inżynierskiej z zakresu inżynierii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podstawowwe metody i techniki wykonywania rysunków technicznych przy użyciu oprogramowania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nr 1 i nr 2. Wykonanie i obrona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komputerowych baz danych obejmujących standardowe, powtarzalne elementy tzw. bloki.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studentów na zajęciach,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korzystać z forów internetowych i tematycznych grup dyskusyjnych dotyczacych problematyki CAD w celu pozyskania potrzebnych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Rozmowy-dyskusje ze studentami.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samodzielnie uczyć się obsługi nowych programów komuterowych wspomagających kreślenie rysunków instalacyjnych,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studentów na zajęciach. Rozmowy-dyskusje ze studentami.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wykonać komputerową dokumentację rysunkową obiektu budowlanego, jego rzuty, przekroje oraz dokumentację rysunkową elementów instalacyjnych.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i wybrać właściwy sposób modelowania i graficznego przedstawiania elementów instalacyjnych i obiektów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prac 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Rozumię potrzebę ciągłego dokształcania się, potrzebę poznawania nowych programów komputerowych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Rozmowy - dyskusje ze studentami.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 podczas wykonywania dokumentacji rysunkowej w oprogramowaniu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studentów na zajęciach,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2026-09-12T04:46:23+02:00</dcterms:created>
  <dcterms:modified xsi:type="dcterms:W3CDTF">2026-09-12T04:46:23+02:00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