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/Dariusz Szychowski/adiunkt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praktyki jest rozwijanie wiedzy, umiejętności i kompetencji społecznych zdobytych podczas studiów oraz wykształcenie umiejętności stosowania ich w funkcjonowaniu podmiotu zewnętrznego. Student odbywający praktykę ma możliwość praktycznego poznania zagadnień związanych z kierunkiem studiów. Praktyka pozwala również na nawiązanie kontaktów zawodowych.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technologią procesów produkcyjnych oraz organizacją pracy w podmiocie zewnętrznym związanym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Zgodne z "Zasadami organizacji, przebiegu, zaliczania i finansowania praktyk studenckich objętych planem studiów stacjonarnych i niestacjonarnych zaocznych", obowiązującymi w Politechnice Warszawskiej Filii w Płocku.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techniki, narzędzia i materiały stosowane przy rozwiązywaniu prostych zadań inżynierskich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posługiwać się technikami informacyjno-komunikacyjnymi właściwymi do realizacji zadań typowych w działalności inżynierskiej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U11_02: </w:t>
      </w:r>
    </w:p>
    <w:p>
      <w:pPr/>
      <w:r>
        <w:rPr/>
        <w:t xml:space="preserve">Potrafi zastosować zasady bezpieczeństwa i higieny pracy związane z pracą w przemyśle chemicznym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Ma przygotowanie niezbędne do pracy w środowisku przemysłowym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ważności zachowania w sposób profesjonalny, przestrzegania zasad etyki zawodowej i poszanowania różnorodności poglądów i kultur.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2026-09-12T12:46:07+02:00</dcterms:created>
  <dcterms:modified xsi:type="dcterms:W3CDTF">2026-09-12T12:46:07+02:00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