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FR 32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30, przygotowanie do zajęć 6, przygotowanie do egzaminu 18, przygotowanie do kolokwium 12, przygotowanie analizy 12,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finansowa,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finansowej.
Celem nauczania przedmiotu jest przygotowanie studenta do samodzielnej oceny sytuacji ekonomiczno – finansowej podmiotów gospodarczych, organizacji, sekcji / działów gospodarki, w tym w szczególności: analizy sprawozdań finansowych i wskaźników finansowych, pomiaru wartości dodanej i jej związku z wyceną firmy oraz kosztem kapitału, dekompozycji wskaźników finansowych, progu rentowności jako uzupełnienia oceny biznesowej, oceny ryzyka zagrożenia upadłością i wykorzystania systemów wczesnego ostrzegania. 
</w:t>
      </w:r>
    </w:p>
    <w:p>
      <w:pPr>
        <w:keepNext w:val="1"/>
        <w:spacing w:after="10"/>
      </w:pPr>
      <w:r>
        <w:rPr>
          <w:b/>
          <w:bCs/>
        </w:rPr>
        <w:t xml:space="preserve">Treści kształcenia: </w:t>
      </w:r>
    </w:p>
    <w:p>
      <w:pPr>
        <w:spacing w:before="20" w:after="190"/>
      </w:pPr>
      <w:r>
        <w:rPr/>
        <w:t xml:space="preserve">Wykłady:
Wstępna analiza sprawozdań finansowych: bilansu, rachunku zysków i strat, informacji
dodatkowej, rachunku środków pieniężnych, zestawienia zmian w kapitale własnym. [2W ]
Ocena kondycji finansowej na podstawie analizy wskaźnikowej: wskaźniki płynności,
aktywności (rotacji), stopnia zadłużenia, możliwości obsługi długu i rentowności, dekompozycja wskaźników. [5W ]
Prog rentowności oraz analiza marginalna (dźwignia operacyjna, finansowa, połączona, mnożniki zysku) [2 W]                                                                                                                                                                                                              Wycena jednostki gospodarczej. [2W ]
Systemy i sposoby oceny pogarszającej się sytuacji finansowej jednostki gospodarczej: systemy wczesnego ostrzegania, analiza dyskryminacyjna. [2W]
Systemy rankingowe i ratingowe. [2W]
Ćwiczenia:
Wstępna analiza sprawozdań finansowych: bilansu, rachunku zysków i strat, informacji
dodatkowej, rachunku środków pieniężnych, zestawienia zmian w kapitale własnym. [ 2Ć]
Ocena kondycji finansowej na podstawie analizy wskaźnikowej: wskaźniki płynności,
aktywności (rotacji), stopnia zadłużenia, możliwości obsługi długu i rentowności, dekompozycja wskaźnikow [ 8Ć]
Próg rentowności, analiza marginalna [2 Ć]
Wycena jednostki gospodarczej. [3Ć]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- 90 minut,                                                                                                                                                                                                                                                                                                                                                                            3. Czynniki dodatkowe mające wpływ na ocenę zaliczeniu przedmiotu i wpływające na ocenę końcową (jednocześnie wszystkie wymienione czynniki):
- uczestnictwo w zajęciach 
- aktywność na zajęciach
- ocena pracy case study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W20: </w:t>
      </w:r>
    </w:p>
    <w:p>
      <w:pPr/>
      <w:r>
        <w:rPr/>
        <w:t xml:space="preserve">Zna istotę sporządzania sprawozdań finansowych oraz techniki ewidencjonowania i podziału kosztów oraz zasad prowadzenia rachunkowości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S1A_W06</w:t>
      </w:r>
    </w:p>
    <w:p>
      <w:pPr>
        <w:keepNext w:val="1"/>
        <w:spacing w:after="10"/>
      </w:pPr>
      <w:r>
        <w:rPr>
          <w:b/>
          <w:bCs/>
        </w:rPr>
        <w:t xml:space="preserve">Efekt W24: </w:t>
      </w:r>
    </w:p>
    <w:p>
      <w:pPr/>
      <w:r>
        <w:rPr/>
        <w:t xml:space="preserve">Zna zasady prowadzenia księgowości, agregacji danych, niezbędnych dla oceny procesów decyzyjnych związanych z zarządzaniem i oceną kosztów oraz poziomem rentowności i efektywności prowadzonej działalności gospodarczej</w:t>
      </w:r>
    </w:p>
    <w:p>
      <w:pPr>
        <w:spacing w:before="60"/>
      </w:pPr>
      <w:r>
        <w:rPr/>
        <w:t xml:space="preserve">Weryfikacja: </w:t>
      </w:r>
    </w:p>
    <w:p>
      <w:pPr>
        <w:spacing w:before="20" w:after="190"/>
      </w:pPr>
      <w:r>
        <w:rPr/>
        <w:t xml:space="preserve">Pisemny egzamin opisowy, Kolokwium I w formie rozwiązywania zadań, Ocena przygotowanej samodzielnie analizy</w:t>
      </w:r>
    </w:p>
    <w:p>
      <w:pPr>
        <w:spacing w:before="20" w:after="190"/>
      </w:pPr>
      <w:r>
        <w:rPr>
          <w:b/>
          <w:bCs/>
        </w:rPr>
        <w:t xml:space="preserve">Powiązane efekty kierunkowe: </w:t>
      </w:r>
      <w:r>
        <w:rPr/>
        <w:t xml:space="preserve">K_W24</w:t>
      </w:r>
    </w:p>
    <w:p>
      <w:pPr>
        <w:spacing w:before="20" w:after="190"/>
      </w:pPr>
      <w:r>
        <w:rPr>
          <w:b/>
          <w:bCs/>
        </w:rPr>
        <w:t xml:space="preserve">Powiązane efekty obszarowe: </w:t>
      </w:r>
      <w:r>
        <w:rPr/>
        <w:t xml:space="preserve">S1A_W08</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samodzielnie ocenić sytuację ekonomiczno – finansową podmiotu gospodarczego; potrafi dokonać właściwego doboru metod analitycznych zarówno ilościowych jak i jakościowych, w szczególności w zakresie: metodyki analizy wskaźnikowej, dekompozycji wskaźników, oceny progu rentowności, zastosowania metod wyceny mnożników rynkowych, oceny ryzyka upadłości na bazie modeli ALTMANA, potrafi także dokonywać analiz i ocen zarówno w czasie jak i w przestrzeni.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sytuację finansową firmy, dokonać porównań na rożnych poziomach agregacji oraz różnych obszarach.</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U27: </w:t>
      </w:r>
    </w:p>
    <w:p>
      <w:pPr/>
      <w:r>
        <w:rPr/>
        <w:t xml:space="preserve">Potrafi zastosować wybrane metody w celu oceny sytuacji ekonomiczno - finansowej oraz realizowanej przez podmiot strategii biznesowej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2024-05-21T21:33:35+02:00</dcterms:created>
  <dcterms:modified xsi:type="dcterms:W3CDTF">2024-05-21T21:33:35+02:00</dcterms:modified>
</cp:coreProperties>
</file>

<file path=docProps/custom.xml><?xml version="1.0" encoding="utf-8"?>
<Properties xmlns="http://schemas.openxmlformats.org/officeDocument/2006/custom-properties" xmlns:vt="http://schemas.openxmlformats.org/officeDocument/2006/docPropsVTypes"/>
</file>