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39.2/1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16 h - wykłady, 6 h - konsultacje, 14 h - inne w tym: zaliczenia w dodatkowych terminach, wskazanie na szczegółową literaturę związaną z opracowaniem prezentacji ,sprawdzenie opracowań prezentacji przed ich wygłoszeniem i związane z tym dodatkowe konsultacje, 11 h - przygotowanie do zajęć, 20 h - przygotowanie do zaliczenia, 8 h - przygotowanie pracy.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wykłady,
0,8 ECTS w tym: konsultacje w związku z przygotowaniem do zaliczenia (0,24 ECTS), zaliczenia w dodatkowych terminach (0,16 ECTS), wskazanie na szczegółową literaturę związaną z opracowaniem prezentacji (0,12 ECTS), sprawdzenie opracowań prezentacji przed ich wygłoszeniem i związane z tym dodatkowe konsultacje (0,28 ECTS).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przedsiębiorstwie, Statystyka i badania rynku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funkcjonowania podmiotów gospodarczych oraz z możliwościami tworzenia i rozwoju przedsiębiorstw na terenie Unii Europejskiej.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W1. Teoria integracji ekonomicznej. Unia gospodarcza i walutowa. Swobody i ograniczenia dla przedsiębiorstw. W2. Przedsiębiorstwo w UE a wspólna polityka handlowa. W3. Przedsiębiorstwo w UE a polityka konkurencji i polityka ochrony konsumenta. W4. Integracja przedsiębiorstw UE. Strategie wejścia przedsiębiorstwa na rynki zagraniczne.  W5. Ogólne warunki zakładania i prowadzenia działalności gospodarczej. Zasady ubiegania się o dotacje unijne na rozwój przedsiebiorstw MŚP. W6. Euromarketing. Koszty społeczne prowadzenia działalności gospodarczej.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przedmiotu jest przygotowanie prezentacji oraz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Burnat-Mikosz M. 2005: Pomoc Unii Europejskiej dla przedsiębiorców. Wydawnictwo C.H. Beck
2. Cieślak R., Kordasiewicz J. 2005: Dotacje z Unii Europejskiej dla firm. Praktyczny przewodnik. Wydawnictwo Biblioteczka Pracownicza
3. Wach K. 2005: Jak założyć firmę w Unii Europejskiej. Wyd. Oficyna Ekonomiczna 4. Dane ze stron internetowych Komisji Europejskiej Twoja Europa. 5. Publikacje na stronach internetowych Polskiej Agencji Rozwoju Przedsiębiorczości"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prawidłowości i uwarunkowania fukcjonowania przedsiębiorstw w krajach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zaliczenia opisowe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Zna mechanizmy finansowania różnych sfer działalności podmiotów gospodarczych funkcjonujących na rynku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Potrafi, w przypadku prowadzenia działalności na własny rachunek, skorzystać z pomocy instytucji otoczenia biznesu funkcjonujących w krajach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(W2-W3,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U23: </w:t>
      </w:r>
    </w:p>
    <w:p>
      <w:pPr/>
      <w:r>
        <w:rPr/>
        <w:t xml:space="preserve">Posiadając wiedzę o działalności przedsiebiorstw na rynku UE, przy znajomości instrumentów finansowania publicznego potrafi kształtować relacje z bankiem. Potrafi wykorzystać wiedzę o preferowanym przez banki profilu kredytobiorcy.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(W2-W5)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K11: </w:t>
      </w:r>
    </w:p>
    <w:p>
      <w:pPr/>
      <w:r>
        <w:rPr/>
        <w:t xml:space="preserve">Potrafi samodzielnie analizować trendy dotyczące działalności przedsiębiorstw w Unii Europejskiej na podstawie statystyk polskich i międzynarodowych. Jest rzetelny w prowadzeniu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multimedialnej (W2-W6)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2024-05-22T01:17:02+02:00</dcterms:created>
  <dcterms:modified xsi:type="dcterms:W3CDTF">2024-05-22T01:17:02+02:00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