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gier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38.3/1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-30; przygotowanie się do zajęć w tym zapoznanie z literaturą -2; przygotowanie do kolokwium - 4h, przygotowanie pracy (gra komputerowa)- 12 w tym omówienie pracy - 2; konsultacje- 2. RAZEM: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 (liczba godzin według planu studiów) -30h = 1,2 ECTS.
II. Konsultacje 2; omówienie pracy własnej (gra komputerowa)- 2: RAZEM: 4h = 0,16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programowania. Programowanie obiektowe.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aspektami dotyczące programowania gier.  Celem  nauczania przedmiotu  jest  zaznajomienie  z podstawowymi  funkcjami biblioteki DirectX  (DirectX Graphics, DirectSound  i DirectInput). Omówienie matematycznych  podstawy  tworzenia  gier  oraz   modelowania  fizycznego. Elementarne zagadnienia sztucznej inteligencji.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zagadnień związanych z programowaniem gier komputerowych. 2. Rynek gier komputerowych. 3. Zagrożenia i niebezpieczeństwa związane z grami komputerowymi. 4. Klasyfikacja gier komputerowych, przykłady. 5. Historia i teraźniejszość gier komputerowych. 6. Podstawy animacji w grach komputerowych. 7. Wprowadzenie do programowania w Windows i DirectX , grafika w DirectX, DirectInput i DirectSound. 8. OpenGL. 9. Podstawowe algorytmy i struktury danych, matematyczne aspekty programowania gier. 10. Fizyka w grach komputerowych. 11. Przegląd prostych narzędzi informatycznych dedykowanych tworzeniu gier.12. Przegląd zaawansowanych narzędzi informatycznych dedykowanych tworzeniu gier komputerowych. 13. Sztuczna inteligencja w grach, 14. Publikowanie gier. 15. Gry na urządzeniach przenośnych.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Student pisze oceniane na punkty 2 sprawdziany.2. Studenci wyróżniający się aktywnością uzyskują dodatkowe punkty przyznawane przez prowadzącego po zakończonym wykładzie. 3. Studenci samodzielnie kodują przykładowe gry, omawiane na wykładzie (oceniane na punkty). Rygory zamiany punktów na oceny:(50% - 70%&gt;  - 3,0(70% - 80%&gt;  - 3,5(80% - 90%&gt;  - 4,0(90% - 95%&gt;  - 4,5(95% - 100%&gt; - 5,0. w przypadku niespełnienia wyżej wymienionych warunków student zobowiązany jest zgłosić się do prowadzącego przedmiot celem ustalenia terminu zaliczenia, zakresu materiału oraz narzędzia informatycznego.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Hawkins K., Astle D.,OpenGL. Programowanie gier: Wyd. Helion 2003; 2. Freeze W., Visual Basic i DirectX. Programowanie gier w Windows:, Helion 2002 3. Bourg D. M.,Fizyka dla programistów gier:, Helion 2003; 4. Brackeen D., Barker B., Vanhelsuwe L., Java. Tworzenie gier:, Helion 2004;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www.knes.pw.plock.pl, 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z zakresu podstaw ochrony wlasności intelektualnej  i jej  zastosowania w grach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II, przygotowanie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Ma wiedzę w zakresie możliwości, zastosowania wybranych narzędzi programowania do tworzenia gier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II, przygotowanie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 stosując wybrane narzędzia informatyczne zaprojektować prostą grę komputerową.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zajeciach, przygotowanie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K17: </w:t>
      </w:r>
    </w:p>
    <w:p>
      <w:pPr/>
      <w:r>
        <w:rPr/>
        <w:t xml:space="preserve">Ma świadomość konieczności ciągłego dokształcania się w związku z dynamicznym rozwojem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2024-05-21T17:02:02+02:00</dcterms:created>
  <dcterms:modified xsi:type="dcterms:W3CDTF">2024-05-21T17:02:02+02:00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