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samorządu terytorialnego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Neumann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pracy studenta: 75 h, w tym: wykład   30, przygotowanie do zajęć 10, przygotowanie do kolokwium 22, przygotowanie analizy 16, konsultacje 7, pozostałe - egzaminy, egzaminy poprawkowe, dodatkowe zaliczenia 4.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0,28 ECTS - konsultacje, 0,16 - inne (egzaminy, poprawy)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finansowa, rachunkowość, wybrane zagadnienia z zakresu prawa i administracji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głównym przedmiotu jest zapoznanie studenta z finansami jednostek samorządu terytorialnego. 
Celem nauczania jest przygotowanie studenta do samodzielnej oceny finansów jednostek samorządu terytorialnego, w szczególności poprzez ocenę istotny gospodarki finansowej jst, samodzielności jst, gospodarki budżetowej i procedury budżetowej, podziału i analizy strumieni dochodów i wydatków, zarządzania deficytem budżetowym oraz finansowaniem zadań jest – w tym finansowania przez dług.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Istota, cechy i funkcje samorządu terytorialnego w Polsce [2 W]
2. Gospodarka finansowa i system finansowy jednostek samorządu terytorialnego (pojęcie, zakres finansów, gospodarka finansowa, samodzielność finansowa) [2 W]
3. Budżet oraz system budżetowy jednostek samorządu terytorialnego (aspekty prawne, ekonomiczne, polityczne i organizacyjne, zasady gospodarki budżetowej, formy organizacyjne samorządowej gospodarki budżetowej i pozabudżetowej) [2 W]
4.  Procedura budżetowa w jednostkach samorządu terytorialnego (procedura budżetowa i jej uwarunkowania, planowanie, uchwalanie, wykonanie i kontrola budżetu) [2 W]
5. Dochody jednostek samorządu terytorialnego (rodzaje dochodów, samodzielność finansowa, modele systemów dochodów jst) [2 W]
6. Wydatki jednostek samorządu terytorialnego (rodzaje wydatków, struktura, uwarunkowania wydatków, zasady: subsydiarności i samodzielności wydatkowej) [2 W]
7. Deficyt i długi jednostek samorządu terytorialnego (równowaga budżetowa, źródła finansowania deficytu, pojęcie długu) [2 W]
8. Finansowanie długu w formie obligacji komunalnych (rodzaje obligacji komunalnych, warunki emisji i raiting obligacji komunalnych) [2 W]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Forma i przebieg  zaliczenia przedmiotu: 
- Forma: pisemna, pytania opisowe, otwarte, dopuszczalne pomoce (formę i zakres dopuszczalnych pomocy ustala prowadzący)
- Czas trwania zaliczenia 60 minut  - 90 minut,
2. Czynniki decydujące o zaliczeniu przedmiotu i wpływające na ocenę końcową (jednocześnie wszystkie wymienione czynniki):
- uczestnictwo w zajęciach 
- aktywność na zajęciach
- ocena pracy case study
3. Zasady oceniania
Przedział dolny Przedział górny Ocena
0,00% 54,9% ndst
55,0% 64,9% dst
65,0% 74,9% dst+
75,0% 84,9% db
85,0% 92,4% db+ 
92,5% 100,0%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Patrzałek, Finanse samorządu terytorialnego, Wydawnictwo Uniwersytetu Ekonomicznego we Wrocławiu, Wrocław 2010.
2. M. Kosek-Wojnar, K. Surówka, Podstawy finansów samorządu terytorialnego, Wydawnictwo Naukowe PWN, Warszawa 2007.
3. L. Jędrzejewski, Gospodarka finansowa samorządu terytorialnego w Polsce, Oficyna Wydawnicza Branta, Bydgoszcz-Gdańsk 2007.
4. E. Ruśkowski, J. M. Salachna, Finanse lokalne po akcesji, Oficyna Wolters Kluwer, Warszawa 2007.
5. P. Swianiewicz, Finanse lokalne. Teoria i praktyka, Municypium, Warszawa 2004.
6. A. Borodo, Samorząd terytorialny. System prawnofinansowy, Wydawnictwa Prawnicze PWN, Warszawa 2004.
7. M. Mackiewicz. E. Malinowska-Misiąg, W. Msiąg, M. Tomalak, Budżet i finanse 2007. Poradnik dla samorządów, Municypium, Warszawa 2007.
8. Finanse samorządowe 2005, 2006, 2008, red. C. Kosikowski, Dom Wydawniczy ABC, Warszawa 2005, Warszawa 2006, Warszawa 2008.
9. E. Kornberger-Sokołowska, J. Zdankiewicz, R. Cieślak, Jednostki samorządu terytorialnego jako beneficjenci środków europejskich, Wolters Kluwer Polska, Warszawa 2010.
10. D. Hajdys, Finanse jednostek samorządu terytorialnego. Wybrane zagadnienia. Podręcznik akademicki, Absolwent, Łódź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Zna podstawowe zagadnienia dotyczące strategii finansów oraz kształtowania racjonalnej struktury kapitałowej, zarządzania ryzykiem związanym z długiem / deficytem i sposobach jego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Ma podstawową wiedzę o instrumentach i instytucjach uczestniczących w funkcjonowaniu jednostek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U27: </w:t>
      </w:r>
    </w:p>
    <w:p>
      <w:pPr/>
      <w:r>
        <w:rPr/>
        <w:t xml:space="preserve">Potrafi ocenić samodzielność oraz niezależność jednostki samorządu terytorialnego, ocenić sytuację finansową jst oraz strategię finansowania deficytu.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Posiada zdolność do samorozwoju i poszerzania wiedzy i  umiejeności w celu rozwiązywania problemów zwiazanych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i II oraz case study.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2024-05-19T08:55:30+02:00</dcterms:created>
  <dcterms:modified xsi:type="dcterms:W3CDTF">2024-05-19T08:55:30+02:00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