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2h - konsultacje, 12 h - przygotowanie do kolokwium,13 h-przygotowanie do zaliczenia, 5 h - przygotowanie do zajęć w tym zapoznanie z literaturą, 2h-inne.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0,64 ECTS - wykłady 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aspektami prawnymi i etycznymi wykorzystania technologii teleinformatycznych w życiu gospodarczym – ujęcie teoretyczne, jak również przedstawienie wybranych studiów przypadków dotyczących naruszenia przywołanych regulacji.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prawa informacyjnego. Ogólne uregulowania prawne w zakresie ochrony zasobów i procesów informacyjnych. 
Źródła prawa w zakresie ochrony zasobów i procesów informacyjnych w przedsiębiorstwach i instytucjach 
Prawna ochrona własności intelektualnej, danych osobowych i oprogramowania 
Zasady publikowania w Internecie, fora internetowe, grupy Usenet, treści zabronione i społecznie szkodliwe itp.
Reguły, zasady poruszania się w sieci Internet – netykieta,  spam – niechciana poczta elektroniczna itp. 
Organizacja ochrony procesów i zasobów informacyjnych w przedsiębiorstwie i instytucji. Polityka 
i strategia ochrony procesów i zasobów informacyjnych oraz innych składników informatycznej infrastruktury zarządzania,
Ochrona danych osobowych w praktyce zarządzania 
Przestępczość komputerowa, Przykłady naruszeń bezpieczeństwa SI. Straty spowodowane naruszeniem bezpieczeństwa . 
Rynek produktów i usług w zakresie bezpieczeństwa systemów informacyjnych. Kierunki badań i rozwoju w dziedzinie bezpieczeństwa SI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pisemnych kolokwiów w formie testu (zawierającego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W.J. Bober: Powinność w świecie cyfrowym. Etyka komputerowa w świetle współczesnej filozofii moralnej, Losgraf 2008, 
2. M. Zelek: Sprzedaż przez Internet. Aspekty prawne, Difin 2012, 
3. R. Golat: Internet - aspekty prawne, Difin 2005, M. Mazur: Przydatność metod rachunkowości w ekonomice informacji. Zeszyty Teoretyczne Rady Naukowej Stowarzyszenia Księgowych w Polsce, Tom LVI, Warszawa 2000
4. M. Mazur: Metodologiczne podstawy gospodarowania zasobami informacyjnymi w przedsiębiorstwie. W: Informatyka w zarządzaniu. Studia Informatica – Zeszyty Naukowe Instytutu Informatyki w Zarządzaniu, Uniwersytet Szczeciński, Szczecin 1999
5. M. Mazur, Uregulowania prawne w zakresie informatycznym, w: Problemy rachunkowości zarządczej a polskie prawo bilansowe. US, Akademia Ekonomiczna w Szczecinie, Szczecin 1999.
6. Prawo własności intelektualnej. Zbiór przepisów. Wydawnictwo Prawnicze LEX, Gdańsk 2004 (www.lex.com.pl).
7. Ustawa o ochronie danych osobowych (Dziennik Ustaw z 2001 r. Nr 100 poz. 1087 z późn. zm.).
8. Ustawa o prawie autorskim i prawach pokrewnych (Dz. U. z 2006 r. Nr 90, poz. 631 z późn. zm.).
Literatura uzupełniająca: 
1. J. Kisielnicki, Informatyczna infrastruktura zarządzania. PWN 2001,
2. 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podstawową wiedzę na temat ochrony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wiedzę dotyczącą prawnych i etycznych aspektów wykorzystywania technologii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Potrafi, przy rozwiązywaniu konkretnego problemu w praktyce gospodarczej, przestrzegać uregulowań  prawnych w zakresie ochrony 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K17: </w:t>
      </w:r>
    </w:p>
    <w:p>
      <w:pPr/>
      <w:r>
        <w:rPr/>
        <w:t xml:space="preserve">Ma świadomość ważności aspektów prawnych i etycznych związanych z wykorzystaniem technologii informatycznych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2026-08-01T15:34:11+02:00</dcterms:created>
  <dcterms:modified xsi:type="dcterms:W3CDTF">2026-08-01T15:34:11+02:00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