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ZIE 35.2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24 h - seminarium, 18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0,96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Sprawdzanie postępu prac i omawianie z każdym dyplomantem stanu realizacji pracy dyplomowej.                                   Prezentacje wybranych zagadnień zrealizowanej pracy dyplomowej, które wymagają przedyskutowania z promotorem i pozostałymi seminarzystami.                                                 
Sprawdzenie finalnej wersji pracy.
Omówienie obrony pracy i zasad egzaminu licencjackiego.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wiedzę wymaganą przy wyborze właściwych metod i technik badawczych niezbędnych do prowadzenia samodzielnej pracy badawczej.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zastosować wiedzę teoretyczną z wybranego obszaru badań gospodarczych i społecznych do opisu wybranych aspektów funkcjonowania procesów gospodarczych.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sformułować cel prowadzonych badań, hipotezy i metody badawcze, zebrać materiały empiryczne,  przedstawić je w formie umożliwiającej dokonanie analizy przy użyciu wybranych technik badawczych, sformułować logiczne wnioski uzasadniające przyjęte hipotezy badawcze.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U11: </w:t>
      </w:r>
    </w:p>
    <w:p>
      <w:pPr/>
      <w:r>
        <w:rPr/>
        <w:t xml:space="preserve">Potrafi wykorzystać wiedzę z ekonometrii i prognozowania gospodarczego przy rozwiązywaniu problemów analizowanych w pracy dyplomowej.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</w:t>
      </w:r>
    </w:p>
    <w:p>
      <w:pPr>
        <w:keepNext w:val="1"/>
        <w:spacing w:after="10"/>
      </w:pPr>
      <w:r>
        <w:rPr>
          <w:b/>
          <w:bCs/>
        </w:rPr>
        <w:t xml:space="preserve">Efekt U18: </w:t>
      </w:r>
    </w:p>
    <w:p>
      <w:pPr/>
      <w:r>
        <w:rPr/>
        <w:t xml:space="preserve">Potrafi prowadzić studia literaturowe wykorzystując polską i obcojęzyczną literaturę przedmiotu oraz inne materiały źródłowe (akty normatywne, regulacje środowiskowe, dane statystyczne GUS, NBP, MF, KNF, materiały wewnętrzne badanych podmiotów gospodarczych i in.) w celu przygotowania pracy licencjackiej.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U19: </w:t>
      </w:r>
    </w:p>
    <w:p>
      <w:pPr/>
      <w:r>
        <w:rPr/>
        <w:t xml:space="preserve">Potrafi redagować dokumenty tekstowe z zachowaniem narzuconych wymogów formalnych, poprawnych pod względem stylistycznym, językowym, logicznie łączących rozważania o charakterze teoretycznym, metodologicznym i analiz empirycznych.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S1A_U09</w:t>
      </w:r>
    </w:p>
    <w:p>
      <w:pPr>
        <w:keepNext w:val="1"/>
        <w:spacing w:after="10"/>
      </w:pPr>
      <w:r>
        <w:rPr>
          <w:b/>
          <w:bCs/>
        </w:rPr>
        <w:t xml:space="preserve">Efekt U20: </w:t>
      </w:r>
    </w:p>
    <w:p>
      <w:pPr/>
      <w:r>
        <w:rPr/>
        <w:t xml:space="preserve">Potrafi przedstawić dorobek literatury związanej z tematem pracy dyplomowej. Posiada umiejętność wypowiadania się i prezentowania wybranych zagadnień ekonomicznych.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Postępuje zgodnie z wymogami stawianymi pracy dyplomowej, przestrzegając praw autorskich i zasad etyki.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licencjackiej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Jest otwarty na stosowanie nowatorskich metod badawczych, zdolny do poszukiwania alternatywnych dróg rozwiązań postawionych zadań. Ma świadomość zalet i ograniczeń metod badawczych wykorzystywanych w badaniach społecznych. Potrafi ocenić wyniki wkładu własnej pracy w relacji do istniejącego w danym obszarze stanu badań.
						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konsultacje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2024-05-19T03:18:02+02:00</dcterms:created>
  <dcterms:modified xsi:type="dcterms:W3CDTF">2024-05-19T03:18:02+02:00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