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w:t>
      </w:r>
    </w:p>
    <w:p>
      <w:pPr>
        <w:keepNext w:val="1"/>
        <w:spacing w:after="10"/>
      </w:pPr>
      <w:r>
        <w:rPr>
          <w:b/>
          <w:bCs/>
        </w:rPr>
        <w:t xml:space="preserve">Koordynator przedmiotu: </w:t>
      </w:r>
    </w:p>
    <w:p>
      <w:pPr>
        <w:spacing w:before="20" w:after="190"/>
      </w:pPr>
      <w:r>
        <w:rPr/>
        <w:t xml:space="preserve">Dr Cezary Wożniak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15 godzin udział w wykładach, 25 godzin przygotowywanie się do wykładów (studia literaturowe), 5 godzin uczestnictwo w konsultacjach, 10 godzin przygotowywanie się do testu końcowego. RAZEM: 55 godzin=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zajęć jest zapoznanie studentów z aktualnym stanem prawnym w zakresie  prawa pracy w Polsce oraz Unii Europejskiej. Przedmiot wykładu obejmuje przede wszystkim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w:t>
      </w:r>
    </w:p>
    <w:p>
      <w:pPr>
        <w:keepNext w:val="1"/>
        <w:spacing w:after="10"/>
      </w:pPr>
      <w:r>
        <w:rPr>
          <w:b/>
          <w:bCs/>
        </w:rPr>
        <w:t xml:space="preserve">Treści kształcenia: </w:t>
      </w:r>
    </w:p>
    <w:p>
      <w:pPr>
        <w:spacing w:before="20" w:after="190"/>
      </w:pPr>
      <w:r>
        <w:rPr/>
        <w:t xml:space="preserve">1. Podstawowe zasady prawa pracy. Charakter prawny przepisów prawa pracy. Źródła prawa pracy. Charakter prawny stosunku pracy. Podmiot i przedmiot stosunku pracy. 2. Nawiązanie i zmiana stosunku pracy. Umowa o pracę, powołanie, mianowanie, wybór oraz umowa spółdzielcza o pracę jako elementy stosunku pracy. Umowy nietypowe jako elementy stosunku pracy. Dopuszczalne zmiany w stosunku pracy. Zatrudnianie cudzoziemców. 3.Wygaśnięcie stosunku pracy. Rozwiązanie stosunku pracy. Wypowiedzenie umowy o pracę. Rozwiązanie umowy o pracę bez wypowiedzenia. Odwołanie. Inne sposoby wygaśnięcia stosunku pracy. Skutki wygaśnięcia stosunku pracy. 4.Wynagrodzenie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5.Prawa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6.Spory w stosunku pracy. Reprezentacje pracowników i pracodawców. Pojęcie i rola związków zawodowych. Rozpatrywanie sporów w stosunku pracy. Rozpatrywanie sporów zbiorowych w stosunku pracy. 7.Postępowanie sądowe ze stosunku pracy. Pozew, skarga, wniosek – pojęcia. Prawa stron w postępowaniu sądowym. Podstawowe zasady postępowania ze stosunku pracy. Wyrok, postanowienie, uchwała. Apelacja, zażalenie.</w:t>
      </w:r>
    </w:p>
    <w:p>
      <w:pPr>
        <w:keepNext w:val="1"/>
        <w:spacing w:after="10"/>
      </w:pPr>
      <w:r>
        <w:rPr>
          <w:b/>
          <w:bCs/>
        </w:rPr>
        <w:t xml:space="preserve">Metody oceny: </w:t>
      </w:r>
    </w:p>
    <w:p>
      <w:pPr>
        <w:spacing w:before="20" w:after="190"/>
      </w:pPr>
      <w:r>
        <w:rPr/>
        <w:t xml:space="preserve">Podstawą zaliczenia przedmiotu jest aktywność na wykładach, uzyskanie pozytywnych ocen z testu. Wykłady kończą się testem podsumowującym, który obejmuje wiedzę z wykładów oraz zalecanej literatury.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(70%); wystąpienia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M. Barzycka-Banaszczyk: „Prawo pracy”, Wyd. C.H.Beck, .Z. Salwa: „Prawo pracy i zabezpieczeń społecznych”, Wydawnictwo Prawnicze LexisNexis.</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PPRW_01: </w:t>
      </w:r>
    </w:p>
    <w:p>
      <w:pPr/>
      <w:r>
        <w:rPr/>
        <w:t xml:space="preserve">Ma podstawową wiedzę niezbędną do rozumienia prawnych uwarunkowań działalności inżynierskiej, w tym: zna i rozumie podstawowe zagadnienia związane z prawem pracy</w:t>
      </w:r>
    </w:p>
    <w:p>
      <w:pPr>
        <w:spacing w:before="60"/>
      </w:pPr>
      <w:r>
        <w:rPr/>
        <w:t xml:space="preserve">Weryfikacja: </w:t>
      </w:r>
    </w:p>
    <w:p>
      <w:pPr>
        <w:spacing w:before="20" w:after="190"/>
      </w:pPr>
      <w:r>
        <w:rPr/>
        <w:t xml:space="preserve">Test podsumowujący</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PPRW_02: </w:t>
      </w:r>
    </w:p>
    <w:p>
      <w:pPr/>
      <w:r>
        <w:rPr/>
        <w:t xml:space="preserve">Posiada podstawową ogólną wiedzę nt. uregulowań prawnych w zakresie bezpieczeństwa i higieny pracy.</w:t>
      </w:r>
    </w:p>
    <w:p>
      <w:pPr>
        <w:spacing w:before="60"/>
      </w:pPr>
      <w:r>
        <w:rPr/>
        <w:t xml:space="preserve">Weryfikacja: </w:t>
      </w:r>
    </w:p>
    <w:p>
      <w:pPr>
        <w:spacing w:before="20" w:after="190"/>
      </w:pPr>
      <w:r>
        <w:rPr/>
        <w:t xml:space="preserve">Test podsumowujący, ocena aktywności na zajęciach</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PPRU_01: </w:t>
      </w:r>
    </w:p>
    <w:p>
      <w:pPr/>
      <w:r>
        <w:rPr/>
        <w:t xml:space="preserve">Podstawowa interpretacja przepisów prawnych z zakresu prawa pracy, w tym stosowania zasad dotyczących bezpieczeństwa i higieny pracy </w:t>
      </w:r>
    </w:p>
    <w:p>
      <w:pPr>
        <w:spacing w:before="60"/>
      </w:pPr>
      <w:r>
        <w:rPr/>
        <w:t xml:space="preserve">Weryfikacja: </w:t>
      </w:r>
    </w:p>
    <w:p>
      <w:pPr>
        <w:spacing w:before="20" w:after="190"/>
      </w:pPr>
      <w:r>
        <w:rPr/>
        <w:t xml:space="preserve">Rozwiązywanie problemów i prezentacja uzasadnienia wyników w czasie zajęć</w:t>
      </w:r>
    </w:p>
    <w:p>
      <w:pPr>
        <w:spacing w:before="20" w:after="190"/>
      </w:pPr>
      <w:r>
        <w:rPr>
          <w:b/>
          <w:bCs/>
        </w:rPr>
        <w:t xml:space="preserve">Powiązane efekty kierunkowe: </w:t>
      </w:r>
      <w:r>
        <w:rPr/>
        <w:t xml:space="preserve">IM_U10, IM_U11</w:t>
      </w:r>
    </w:p>
    <w:p>
      <w:pPr>
        <w:spacing w:before="20" w:after="190"/>
      </w:pPr>
      <w:r>
        <w:rPr>
          <w:b/>
          <w:bCs/>
        </w:rPr>
        <w:t xml:space="preserve">Powiązane efekty obszarowe: </w:t>
      </w:r>
      <w:r>
        <w:rPr/>
        <w:t xml:space="preserve">T1A_U10, T1A_U11</w:t>
      </w:r>
    </w:p>
    <w:p>
      <w:pPr>
        <w:pStyle w:val="Heading3"/>
      </w:pPr>
      <w:bookmarkStart w:id="4" w:name="_Toc4"/>
      <w:r>
        <w:t>Profil ogólnoakademicki - kompetencje społeczne</w:t>
      </w:r>
      <w:bookmarkEnd w:id="4"/>
    </w:p>
    <w:p>
      <w:pPr>
        <w:keepNext w:val="1"/>
        <w:spacing w:after="10"/>
      </w:pPr>
      <w:r>
        <w:rPr>
          <w:b/>
          <w:bCs/>
        </w:rPr>
        <w:t xml:space="preserve">Efekt PPRK_01: </w:t>
      </w:r>
    </w:p>
    <w:p>
      <w:pPr/>
      <w:r>
        <w:rPr/>
        <w:t xml:space="preserve">Rozumie potrzebę ciągłej aktualizacji posiadanej wiedzy i umiejętności (uczenia się) z zakresu prawa pracy wynikającą z zachodzących w otoczeniu zmian, w tym zmian przepisów prawnych.</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2026-03-24T04:57:12+01:00</dcterms:created>
  <dcterms:modified xsi:type="dcterms:W3CDTF">2026-03-24T04:57:12+01:00</dcterms:modified>
</cp:coreProperties>
</file>

<file path=docProps/custom.xml><?xml version="1.0" encoding="utf-8"?>
<Properties xmlns="http://schemas.openxmlformats.org/officeDocument/2006/custom-properties" xmlns:vt="http://schemas.openxmlformats.org/officeDocument/2006/docPropsVTypes"/>
</file>