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Zarządzanie projektami</w:t>
      </w:r>
    </w:p>
    <w:p>
      <w:pPr>
        <w:keepNext w:val="1"/>
        <w:spacing w:after="10"/>
      </w:pPr>
      <w:r>
        <w:rPr>
          <w:b/>
          <w:bCs/>
        </w:rPr>
        <w:t xml:space="preserve">Koordynator przedmiotu: </w:t>
      </w:r>
    </w:p>
    <w:p>
      <w:pPr>
        <w:spacing w:before="20" w:after="190"/>
      </w:pPr>
      <w:r>
        <w:rPr/>
        <w:t xml:space="preserve">dr inż. Anna Stelmach, ad., Wydział Transportu Politechniki Warszawskiej, Zakład Inżynierii Transportu Lotniczego</w:t>
      </w:r>
    </w:p>
    <w:p>
      <w:pPr>
        <w:keepNext w:val="1"/>
        <w:spacing w:after="10"/>
      </w:pPr>
      <w:r>
        <w:rPr>
          <w:b/>
          <w:bCs/>
        </w:rPr>
        <w:t xml:space="preserve">Status przedmiotu: </w:t>
      </w:r>
    </w:p>
    <w:p>
      <w:pPr>
        <w:spacing w:before="20" w:after="190"/>
      </w:pPr>
      <w:r>
        <w:rPr/>
        <w:t xml:space="preserve">Fakultatywny ograniczonego wyboru</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Transport</w:t>
      </w:r>
    </w:p>
    <w:p>
      <w:pPr>
        <w:keepNext w:val="1"/>
        <w:spacing w:after="10"/>
      </w:pPr>
      <w:r>
        <w:rPr>
          <w:b/>
          <w:bCs/>
        </w:rPr>
        <w:t xml:space="preserve">Grupa przedmiotów: </w:t>
      </w:r>
    </w:p>
    <w:p>
      <w:pPr>
        <w:spacing w:before="20" w:after="190"/>
      </w:pPr>
      <w:r>
        <w:rPr/>
        <w:t xml:space="preserve">Obieralne</w:t>
      </w:r>
    </w:p>
    <w:p>
      <w:pPr>
        <w:keepNext w:val="1"/>
        <w:spacing w:after="10"/>
      </w:pPr>
      <w:r>
        <w:rPr>
          <w:b/>
          <w:bCs/>
        </w:rPr>
        <w:t xml:space="preserve">Kod przedmiotu: </w:t>
      </w:r>
    </w:p>
    <w:p>
      <w:pPr>
        <w:spacing w:before="20" w:after="190"/>
      </w:pPr>
      <w:r>
        <w:rPr/>
        <w:t xml:space="preserve">TR.SIOB107</w:t>
      </w:r>
    </w:p>
    <w:p>
      <w:pPr>
        <w:keepNext w:val="1"/>
        <w:spacing w:after="10"/>
      </w:pPr>
      <w:r>
        <w:rPr>
          <w:b/>
          <w:bCs/>
        </w:rPr>
        <w:t xml:space="preserve">Semestr nominalny: </w:t>
      </w:r>
    </w:p>
    <w:p>
      <w:pPr>
        <w:spacing w:before="20" w:after="190"/>
      </w:pPr>
      <w:r>
        <w:rPr/>
        <w:t xml:space="preserve">7 / rok ak. 2012/2013</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90 godzin, w tym: praca na  wykładach 30 godz., zapoznanie się ze wskazaną literaturą 30 godz., konsultacje 3 godz., przygotowanie się do egzaminu 25 godz., udział w egzaminach 2 godz.</w:t>
      </w:r>
    </w:p>
    <w:p>
      <w:pPr>
        <w:keepNext w:val="1"/>
        <w:spacing w:after="10"/>
      </w:pPr>
      <w:r>
        <w:rPr>
          <w:b/>
          <w:bCs/>
        </w:rPr>
        <w:t xml:space="preserve">Liczba punktów ECTS na zajęciach wymagających bezpośredniego udziału nauczycieli akademickich: </w:t>
      </w:r>
    </w:p>
    <w:p>
      <w:pPr>
        <w:spacing w:before="20" w:after="190"/>
      </w:pPr>
      <w:r>
        <w:rPr/>
        <w:t xml:space="preserve">1,5 pkt ECTS (35 godziny, w tym: praca na  wykładach 30 godz., konsultacje 3 godz., udział w egzaminach 2 godz.)</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w:t>
      </w:r>
    </w:p>
    <w:p>
      <w:pPr>
        <w:keepNext w:val="1"/>
        <w:spacing w:after="10"/>
      </w:pPr>
      <w:r>
        <w:rPr>
          <w:b/>
          <w:bCs/>
        </w:rPr>
        <w:t xml:space="preserve">Limit liczby studentów: </w:t>
      </w:r>
    </w:p>
    <w:p>
      <w:pPr>
        <w:spacing w:before="20" w:after="190"/>
      </w:pPr>
      <w:r>
        <w:rPr/>
        <w:t xml:space="preserve">brak</w:t>
      </w:r>
    </w:p>
    <w:p>
      <w:pPr>
        <w:keepNext w:val="1"/>
        <w:spacing w:after="10"/>
      </w:pPr>
      <w:r>
        <w:rPr>
          <w:b/>
          <w:bCs/>
        </w:rPr>
        <w:t xml:space="preserve">Cel przedmiotu: </w:t>
      </w:r>
    </w:p>
    <w:p>
      <w:pPr>
        <w:spacing w:before="20" w:after="190"/>
      </w:pPr>
      <w:r>
        <w:rPr/>
        <w:t xml:space="preserve">Poznanie problematyki i opanowanie podstawowych wiadomości z zakresu zarządzania projektami</w:t>
      </w:r>
    </w:p>
    <w:p>
      <w:pPr>
        <w:keepNext w:val="1"/>
        <w:spacing w:after="10"/>
      </w:pPr>
      <w:r>
        <w:rPr>
          <w:b/>
          <w:bCs/>
        </w:rPr>
        <w:t xml:space="preserve">Treści kształcenia: </w:t>
      </w:r>
    </w:p>
    <w:p>
      <w:pPr>
        <w:spacing w:before="20" w:after="190"/>
      </w:pPr>
      <w:r>
        <w:rPr/>
        <w:t xml:space="preserve">Definicja projektu (sekwencja działań, cel). Parametry projektu (zakres, jakość, koszty, czas realizacji, zasoby). Klasyfikacja projektów (wg cech projektów, typów projektów). Zasady tradycyjnego zarządzania projektami (definiowanie, planowanie, wykonanie planu, kontrola, zamykanie projektu). Cykl realizacji projektu (etapy, poziomy). Zarządzanie jakością (model ciągłego oraz procesowego zarządzania jakością). Zarządzanie ryzykiem (identyfikacja ryzyka, ocena ryzyka, planowanie działań w zarządzaniu ryzykiem, monitorowanie i kontrola ryzyka, przykładowa ocena ryzyka). Prognozowanie parametrów projektu. Diagram sieci projektu (tworzenie sieci projektu, tworzenie harmonogramu sieciowego). Metody programowania sieciowego. Dostępność zasobów i kosztów a zmiany w harmonogramie. Sesje planowania projektowego (organizowanie i prowadzenie). Zarządzanie zespołem projektowym. Zarządzanie projektami metodą łańcucha krytycznego. Adaptacyjna struktura projektu (zakres wersji projektu, plan cyklu, budowa cyklu, przegląd rezultatów kolejnych wersji projektu, odmiany adaptacyjnych struktur projektu).Zarządzanie portfelem projektu (etapy zarządzania, tworzenie strategii portfela: model zgodności strategicznej, macierz produktów/usług, macierz dystrybucji projektów, model wzrostu i przetrwania). Kategorie inwestycyjne projektów. Narzędzia informatyczne wykorzystywane do zarządzania projektami.</w:t>
      </w:r>
    </w:p>
    <w:p>
      <w:pPr>
        <w:keepNext w:val="1"/>
        <w:spacing w:after="10"/>
      </w:pPr>
      <w:r>
        <w:rPr>
          <w:b/>
          <w:bCs/>
        </w:rPr>
        <w:t xml:space="preserve">Metody oceny: </w:t>
      </w:r>
    </w:p>
    <w:p>
      <w:pPr>
        <w:spacing w:before="20" w:after="190"/>
      </w:pPr>
      <w:r>
        <w:rPr/>
        <w:t xml:space="preserve">Ocena podsumowująca:
egzamin testowy jednokrotnego wyboru</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Kompendium wiedzy o zarządzaniu projektami. PMBOK Guide 2000 Edition, Warszawa 2003;
2. Wysocki R., Mcgary R., Efektywne zarządzanie projektami. Wydanie III, One Press, Helion, Gliwice, 2005;
3. www.spmp.org.pl Materiały konferencji „Zarządzanie projektami” (strony Stowarzyszenia Project Management Polska).</w:t>
      </w:r>
    </w:p>
    <w:p>
      <w:pPr>
        <w:keepNext w:val="1"/>
        <w:spacing w:after="10"/>
      </w:pPr>
      <w:r>
        <w:rPr>
          <w:b/>
          <w:bCs/>
        </w:rPr>
        <w:t xml:space="preserve">Witryna www przedmiotu: </w:t>
      </w:r>
    </w:p>
    <w:p>
      <w:pPr>
        <w:spacing w:before="20" w:after="190"/>
      </w:pPr>
      <w:r>
        <w:rPr/>
        <w:t xml:space="preserve">www.wt.pw.edu.pl</w:t>
      </w:r>
    </w:p>
    <w:p>
      <w:pPr>
        <w:keepNext w:val="1"/>
        <w:spacing w:after="10"/>
      </w:pPr>
      <w:r>
        <w:rPr>
          <w:b/>
          <w:bCs/>
        </w:rPr>
        <w:t xml:space="preserve">Uwagi: </w:t>
      </w:r>
    </w:p>
    <w:p>
      <w:pPr>
        <w:spacing w:before="20" w:after="190"/>
      </w:pPr>
      <w:r>
        <w:rPr/>
        <w:t xml:space="preserve">Przedmiot z uchwalonego przez Radę Wydziału wykazu dodatkowych przedmiotów obieralnych na rok akademicki 2012/2013.</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W_01: </w:t>
      </w:r>
    </w:p>
    <w:p>
      <w:pPr/>
      <w:r>
        <w:rPr/>
        <w:t xml:space="preserve">Posiada wiedzę teoretyczną o projektach (sekwencje działań, cele projektu) i ich parametrach Zna klasyfikację projektów oraz zasady tradycyjnego zarządzania projektami Rozumie cykle realizacji projektu oraz zna zasady zarządzania jakością w projekcie Wie na czym polega zarządzanie ryzykiem, potrafi zidentyfikować ryzyko oraz monitorować i kontrolować ryzyko. Potrafi prognozować parametry projektu. Zapoznał się i zrozumiał metody programowania sieciowego Wie na czym polega dostępność zasobów i kosztów, potrafi wykorzystać to w oprcowaniu zmian w harmonogramie Potrafi zorganizowac i poprowadzić sesję planowania projektowego Rozumie zasady zarządzania zespołem projektowym i potrafi je wdrożyć w praktyce Zapoznał się i zrozumial na czym polega zarzadzanie projektami metodą łańcucha krytycznego Wie co to jest adaptacyjna struktura projektu i potrafi z niej skorzystać w praktyce Rozumie na czym polega zarządzanie portfelem projektu i zna jego podstawową strukturę działania Zapoznał się z kategoriami inwestycyjnymi prokektów oraz z narzędziami informatycznymi wykorzystanymi do zarządzania projektów</w:t>
      </w:r>
    </w:p>
    <w:p>
      <w:pPr>
        <w:spacing w:before="60"/>
      </w:pPr>
      <w:r>
        <w:rPr/>
        <w:t xml:space="preserve">Weryfikacja: </w:t>
      </w:r>
    </w:p>
    <w:p>
      <w:pPr>
        <w:spacing w:before="20" w:after="190"/>
      </w:pPr>
      <w:r>
        <w:rPr/>
        <w:t xml:space="preserve">Egzamin testowy</w:t>
      </w:r>
    </w:p>
    <w:p>
      <w:pPr>
        <w:spacing w:before="20" w:after="190"/>
      </w:pPr>
      <w:r>
        <w:rPr>
          <w:b/>
          <w:bCs/>
        </w:rPr>
        <w:t xml:space="preserve">Powiązane efekty kierunkowe: </w:t>
      </w:r>
      <w:r>
        <w:rPr/>
        <w:t xml:space="preserve">Tr1A_W07, Tr1A_W13, Tr1A_W14</w:t>
      </w:r>
    </w:p>
    <w:p>
      <w:pPr>
        <w:spacing w:before="20" w:after="190"/>
      </w:pPr>
      <w:r>
        <w:rPr>
          <w:b/>
          <w:bCs/>
        </w:rPr>
        <w:t xml:space="preserve">Powiązane efekty obszarowe: </w:t>
      </w:r>
      <w:r>
        <w:rPr/>
        <w:t xml:space="preserve">T1A_W02, T1A_W07, T1A_W08, T1A_W08, T1A_W09, T1A_W11</w:t>
      </w:r>
    </w:p>
    <w:p>
      <w:pPr>
        <w:pStyle w:val="Heading3"/>
      </w:pPr>
      <w:bookmarkStart w:id="3" w:name="_Toc3"/>
      <w:r>
        <w:t>Profil ogólnoakademicki - umiejętności</w:t>
      </w:r>
      <w:bookmarkEnd w:id="3"/>
    </w:p>
    <w:p>
      <w:pPr>
        <w:keepNext w:val="1"/>
        <w:spacing w:after="10"/>
      </w:pPr>
      <w:r>
        <w:rPr>
          <w:b/>
          <w:bCs/>
        </w:rPr>
        <w:t xml:space="preserve">Efekt U_01: </w:t>
      </w:r>
    </w:p>
    <w:p>
      <w:pPr/>
      <w:r>
        <w:rPr/>
        <w:t xml:space="preserve">Posiada umiejętność oceny realizacyjnej projektu ze swojej specjalności inżynierskiej oraz potrafi przygotować harmonogram realizacji dla danego projektu oraz skompletować zespół do jego realizacji Potrafi sprawnie zarządzać skompletowanym zespłem w czasie realizacji projektu Potrafi dobrać i wykorzystać w procesie realizacji projektu odpowiednie narzędzie informatyczne wspomagające zarządzaniem projektu</w:t>
      </w:r>
    </w:p>
    <w:p>
      <w:pPr>
        <w:spacing w:before="60"/>
      </w:pPr>
      <w:r>
        <w:rPr/>
        <w:t xml:space="preserve">Weryfikacja: </w:t>
      </w:r>
    </w:p>
    <w:p>
      <w:pPr>
        <w:spacing w:before="20" w:after="190"/>
      </w:pPr>
      <w:r>
        <w:rPr/>
        <w:t xml:space="preserve">Egzamin testowy</w:t>
      </w:r>
    </w:p>
    <w:p>
      <w:pPr>
        <w:spacing w:before="20" w:after="190"/>
      </w:pPr>
      <w:r>
        <w:rPr>
          <w:b/>
          <w:bCs/>
        </w:rPr>
        <w:t xml:space="preserve">Powiązane efekty kierunkowe: </w:t>
      </w:r>
      <w:r>
        <w:rPr/>
        <w:t xml:space="preserve">Tr1A_U10, Tr1A_U16, Tr1A_U21</w:t>
      </w:r>
    </w:p>
    <w:p>
      <w:pPr>
        <w:spacing w:before="20" w:after="190"/>
      </w:pPr>
      <w:r>
        <w:rPr>
          <w:b/>
          <w:bCs/>
        </w:rPr>
        <w:t xml:space="preserve">Powiązane efekty obszarowe: </w:t>
      </w:r>
      <w:r>
        <w:rPr/>
        <w:t xml:space="preserve">T1A_U07, T1A_U09, T1A_U12, T1A_U15</w:t>
      </w:r>
    </w:p>
    <w:p>
      <w:pPr>
        <w:pStyle w:val="Heading3"/>
      </w:pPr>
      <w:bookmarkStart w:id="4" w:name="_Toc4"/>
      <w:r>
        <w:t>Profil ogólnoakademicki - kompetencje społeczne</w:t>
      </w:r>
      <w:bookmarkEnd w:id="4"/>
    </w:p>
    <w:p>
      <w:pPr>
        <w:keepNext w:val="1"/>
        <w:spacing w:after="10"/>
      </w:pPr>
      <w:r>
        <w:rPr>
          <w:b/>
          <w:bCs/>
        </w:rPr>
        <w:t xml:space="preserve">Efekt K_01: </w:t>
      </w:r>
    </w:p>
    <w:p>
      <w:pPr/>
      <w:r>
        <w:rPr/>
        <w:t xml:space="preserve">Rozumie świadomość posiadanej wiedzy z zakresu zarządzania projektami. Rozumie potrzebę uczenia się, przede wszystkim w celu podnoszenia swoich kompetencji zawodowych i osobistych. Potrafi myśleć i działać w sposób przedsiębiorczy i odpowiedzialny</w:t>
      </w:r>
    </w:p>
    <w:p>
      <w:pPr>
        <w:spacing w:before="60"/>
      </w:pPr>
      <w:r>
        <w:rPr/>
        <w:t xml:space="preserve">Weryfikacja: </w:t>
      </w:r>
    </w:p>
    <w:p>
      <w:pPr>
        <w:spacing w:before="20" w:after="190"/>
      </w:pPr>
      <w:r>
        <w:rPr/>
        <w:t xml:space="preserve">Egzamin testowy</w:t>
      </w:r>
    </w:p>
    <w:p>
      <w:pPr>
        <w:spacing w:before="20" w:after="190"/>
      </w:pPr>
      <w:r>
        <w:rPr>
          <w:b/>
          <w:bCs/>
        </w:rPr>
        <w:t xml:space="preserve">Powiązane efekty kierunkowe: </w:t>
      </w:r>
      <w:r>
        <w:rPr/>
        <w:t xml:space="preserve">Tr1A_K01, Tr1A_K02, Tr1A_K05</w:t>
      </w:r>
    </w:p>
    <w:p>
      <w:pPr>
        <w:spacing w:before="20" w:after="190"/>
      </w:pPr>
      <w:r>
        <w:rPr>
          <w:b/>
          <w:bCs/>
        </w:rPr>
        <w:t xml:space="preserve">Powiązane efekty obszarowe: </w:t>
      </w:r>
      <w:r>
        <w:rPr/>
        <w:t xml:space="preserve">T1A_K01, T1A_K02, T1A_K05, T1A_K06</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2026-09-12T11:24:01+02:00</dcterms:created>
  <dcterms:modified xsi:type="dcterms:W3CDTF">2026-09-12T11:24:01+02:00</dcterms:modified>
</cp:coreProperties>
</file>

<file path=docProps/custom.xml><?xml version="1.0" encoding="utf-8"?>
<Properties xmlns="http://schemas.openxmlformats.org/officeDocument/2006/custom-properties" xmlns:vt="http://schemas.openxmlformats.org/officeDocument/2006/docPropsVTypes"/>
</file>