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–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TIP-F-2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28 godzin, udział w konsultacjach 10 godzin, samodzielna praca własna nad przygotowaniem się do wykładu 30 godzin, samodzielna praca własna nad przygotowaniem się do kolokwium zaliczającego przedmiot - 25 godzin. Łącznie - 93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Prowadzenie wykładów 28 godzin, konsultacji 10 godzin. Łącznie 38 godzin- 1,5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– wykład i laboratorium Fizykochemiczne Podstawy Inżynierii Powierzchni – wykład Materiały metaliczne polimerowe, ceramiczne – wykłady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nowoczesnych technik inżynierii powierzchni w kształtowaniu właściwości materiałów konstrukcyjnych i funkcjonalnych tj. materiałów metalicznych, polimerowych, ceramicznych i kompozytów, ze szczególnym zwróceniem uwagi na technologie hybrydowe łączące różne metody obróbek powierzchniowych oraz obróbki powierzchniowe stopów aluminium, magnezu, tytanu, niklu i stali wysokostopowych.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właściwości materiałów metalicznych, polimerowych, ceramicznych i kompozytów metodami inżynierii powierzchni. Dobór technologii inżynierii powierzchni w zależności od rodzaju materiałów konstrukcyjnych i funkcjonalnych. Hybrydowe obróbki powierzchniowe w kształtowaniu właściwości użytkowych stopów aluminium, magnezu, tytanu, niklu i stali wysokostopowych. Przykłady zastosowań. Metody osadzania powłok laserem impulsowym, metoda natryskiwania naddźwiękowego (High Velosity Oxy- Fuel Thermal Spraying), metoda MOCVD (Metalorganic Chemical Vapour Deposition) ze zwróceniem uwagi na zastosowanie wywarzanych warstw dla elektroniki - metody: MBE (Molecular Beam Epitazy), HVPE (Halide Vapour Phase Epitaxy) oraz sposoby wytwarzania warstw węglika krzemu (homo i heteroepitaksja), metody: IBAD (Ion Beam Assisted Deposition) i IBSD (Ion Beam Sputtering Deposition) na przykładzie wytwarzania powłok węglowych. Obróbki jarzeniowe w technologiach hybrydowych.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Wierzchoń, „Współczesna inżynieria powierzchni” w Postępach nauki o materiałach i inżynierii materiałowej - praca zbiorowa pod redakcją M. Hetmańczyka, Gliwice 2002; B. Major, Ablacja i osadzanie laserem impulsowym, Wyd. Akapit, Kraków 2002; M. Polowczyk. E. Klugmann, Przyrządy półprzewodnikowe, Wyd. Politechniki Gdańskiej, 2001; G.B. Stringfellow, Organometallic Vapour Phase Epitazy: Theory and Practice, Academic Press, Boston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TIP_w1: </w:t>
      </w:r>
    </w:p>
    <w:p>
      <w:pPr/>
      <w:r>
        <w:rPr/>
        <w:t xml:space="preserve">Ma wiedzę w zakresie zaawansowanych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TIP_u1: </w:t>
      </w:r>
    </w:p>
    <w:p>
      <w:pPr/>
      <w:r>
        <w:rPr/>
        <w:t xml:space="preserve">Na podstawie wiedzy uzyskanej w trakcie wykładu, przeprowadzonej analizy literatury fachowej student potrafi zastosować właściwą technologię inżynierii powierzchni w celu wytworzenia określonej warstwy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TIP_K1: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2026-08-02T16:05:31+02:00</dcterms:created>
  <dcterms:modified xsi:type="dcterms:W3CDTF">2026-08-02T16:05:31+02:00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