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Dyplomowa/ Diploma work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przez studenta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 oraz 1 sem. na II stopniu nauczania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Synteza zdobytej wiedzy w obszarze nauczania na kierunku inżynieria materiałowa w obszarze wybranej specjalności. Zapoznanie studentów z metodyką pracy naukowej (wybór i formułowanie tezy naukowej, analiza aktualnego stanu wiedzy, opracowanie metodyki badań, weryfikacja i krytyczna dyskusja otrzymanych wyników badań). Zapoznanie studenta z zasadami pisania naukowych tekstów technicznych oraz informatycznymi zasobami literatury naukowej.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aktywności studenta podczas realizacji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 – według zaleceń promotora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PD_W1: </w:t>
      </w:r>
    </w:p>
    <w:p>
      <w:pPr/>
      <w:r>
        <w:rPr/>
        <w:t xml:space="preserve">posiada wiedzę z zakresu z danych literaturowych chronionych prawem autorskim lub patentowym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pracy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PD_U2: </w:t>
      </w:r>
    </w:p>
    <w:p>
      <w:pPr/>
      <w:r>
        <w:rPr/>
        <w:t xml:space="preserve">Posiada umiejętność przeprowadzenia analizy literaturowej w języku polskim i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pracy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PD_U1: </w:t>
      </w:r>
    </w:p>
    <w:p>
      <w:pPr/>
      <w:r>
        <w:rPr/>
        <w:t xml:space="preserve">Potrafi przygotować i przedstawic krótkie opracowanie swojej pracy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pracy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PD_U4: </w:t>
      </w:r>
    </w:p>
    <w:p>
      <w:pPr/>
      <w:r>
        <w:rPr/>
        <w:t xml:space="preserve">Potrafi syntetycznie podsumować przeprowadzoną analizę i zaproponowac kierunki dalszych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pracy przez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PD_U3: </w:t>
      </w:r>
    </w:p>
    <w:p>
      <w:pPr/>
      <w:r>
        <w:rPr/>
        <w:t xml:space="preserve">Potrafi jasno sformułować i zrealizować cele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pracy przez recentenra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PD_U5: </w:t>
      </w:r>
    </w:p>
    <w:p>
      <w:pPr/>
      <w:r>
        <w:rPr/>
        <w:t xml:space="preserve">Potrafi posługiwać się różnymi technikami, metadami, narzędziami niezbędnymi do rozwiązania zadanego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pracy przez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2024-05-18T12:21:54+02:00</dcterms:created>
  <dcterms:modified xsi:type="dcterms:W3CDTF">2024-05-18T12:21:54+02:00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