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Materiałów/ The Materials Market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udział w  -  30 godz. oraz samodzielna praca studenta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materiałów: krótka charakterystyka fizyczna, podstawowe właściwości i zastosowania, metody wytwarzania, surowce do produkcji, cena i dostępność surowców, gatunki i klasyfikacja. Rynek światowy: produkcja światowa (tonaż, cena), główni producenci (kraje i firmy), główni konsumenci, ceny światowe i ich zmiany na przestrzeni ostatnich lat. Rynek polski: producenci (jeśli istnieją) i wielkość produkcji, główni dostawcy na rynek polski (charakterystyka) oraz dystrybutorzy krajowi, wielkość zużycia i ceny, główni przetwórcy (ogólna charakterystyka i szczegółowe przykłady), asortyment produktów i ich charakterystyka Regulacje prawne (normy, rozporządzenia ministrów, dyrektywy, pozwolenia itp.), europejskie i polskie. Podsumowanie: perspektywy rozwoju rynku w Polsce, szanse na zaistnienie na rynku nowych podmiotów gospodarczych związanych z prezentowaną grupą materiałów, szanse na pracę i współpracę.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RM W1: </w:t>
      </w:r>
    </w:p>
    <w:p>
      <w:pPr/>
      <w:r>
        <w:rPr/>
        <w:t xml:space="preserve">Zna przykładowe regulacje prawne (normy, rozporządzenia ministrów, dyrektywy, pozwolenia itp.), europejskie i polskie dotyczące wprowadzania materiałów na rynek krajowy i europejski.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RM U1: </w:t>
      </w:r>
    </w:p>
    <w:p>
      <w:pPr/>
      <w:r>
        <w:rPr/>
        <w:t xml:space="preserve">Potrafi przedstawić ogólną charakterystyka wybranej grupy materiałów, krótką charakterystykę fizyczna, podstawowe właściwości i zastosowania, metody wytwarzania, surowce do produkcji, cenę i dostępność surowców, gatunki i klasyfikację. Potrafi przeanalizować rynek światowy i polski wybranej grupy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2025-12-26T11:00:30+01:00</dcterms:created>
  <dcterms:modified xsi:type="dcterms:W3CDTF">2025-12-26T11:00:30+01:00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