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magnetyczne/ Magnetic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 / prof.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godz., praca własna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fizyki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podstaw fizycznych oraz budowy, technologii i zastosowań nowoczesnych materiałów magnetycznych.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jednostki – elektryczność i magnetyzm, pole magnetyczne, przenikalność magnetyczna, podział materiałów magnetycznych, histereza magnetyczna. Ferromagnetyzm – moment magnetyczny atomu, siły wymiany, temperaturowa zależność namagnesowania, anizotropia magnetyczna, pole odmagnesowujące, energia magnetostatyczna. Struktura domenowa – grubość ściany domenowej, oddziaływanie ścian domenowych z wtrąceniami. Oddziaływanie pola magnetycznego na domeny. Cząstki jednodomenowe. Namagnesowanie, koercja. Materiały magnetycznie miękkie – straty na histerezę i prądy wirowe, rodzaje materiałów i ich zastosowania. Materiały Magnetycznie twarde – rodzaje materiałów i metody ich otrzymywania. Materiały nanokrystaliczne i nanokompozytowe- wpływ nanostruktury na właściwości magnetyczne, zjawisko podwyższonych oddziaływań wymiennych. Materiały do zapisu i gromadzenia danych – taśmy magnetyczne, dyski magnetyczne, cienkie warstwy magnetyczne. Domeny cylindryczne. Zapis informacji, gęstość zapisu. Zastosowanie materiałów magnetycznych.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www.inmat.pw.edu.pl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MM_W1: </w:t>
      </w:r>
    </w:p>
    <w:p>
      <w:pPr/>
      <w:r>
        <w:rPr/>
        <w:t xml:space="preserve">Posiada wiedzę z zakresu podstaw fizyki magnetyzmu. Zna podstawowe materiały magnetyczne i rozumie korelacje pomiedzy właściwościami magnetycznymi a budową fazową materiałów magnetycznych.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MM_U1: </w:t>
      </w:r>
    </w:p>
    <w:p>
      <w:pPr/>
      <w:r>
        <w:rPr/>
        <w:t xml:space="preserve">Potrafi dokonać doboru materiałów magnetycznych do określonych zastosowań. Potrafi obliczać proste obwody magnetyczne oraz projektować materiały magnetyczne o określonych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2024-05-18T10:12:56+02:00</dcterms:created>
  <dcterms:modified xsi:type="dcterms:W3CDTF">2024-05-18T10:12:56+02:00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