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Odkształcenia Plastycznego/ Physics of Plastic Deformation - Laboratory</w:t>
      </w:r>
    </w:p>
    <w:p>
      <w:pPr>
        <w:keepNext w:val="1"/>
        <w:spacing w:after="10"/>
      </w:pPr>
      <w:r>
        <w:rPr>
          <w:b/>
          <w:bCs/>
        </w:rPr>
        <w:t xml:space="preserve">Koordynator przedmiotu: </w:t>
      </w:r>
    </w:p>
    <w:p>
      <w:pPr>
        <w:spacing w:before="20" w:after="190"/>
      </w:pPr>
      <w:r>
        <w:rPr/>
        <w:t xml:space="preserve">prof. nzw. dr hab.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LFOP</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15 godzin, w tym 1godzina - wprowadzenie do ćwiczeń, 12 godzin - ćwiczeń w laboratorium, 2 godziny - kolokwium zaliczeniowe. 
15 godzin pracy własnej, w tym: przygotowanie się do kolokwium, sporządzanie sprawozdań. Razem 30 godzin – 1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laboratorium 15 godzin, 12 godzin pracy własnej, w tym: przygotowanie i sporządzanie sprawozdań –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Synteza wiedzy zdobytej z zakresu defektów struktury krystalicznej, struktury stopów i mechaniki materiałów metalicznych, 
- Uświadomienie istoty mechanizmów umocnienia i odkształcania materiałów, 
- Zrozumienie procesów fizycznych zachodzących podczas kształtowania i eksploatacji materiałów,
 -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 rekrystalizacja dynamiczna 
3) Wpływ karbu na własności plastyczne metali 
4) Wyznaczanie współczynnika czułości na prędkość odkształcania </w:t>
      </w:r>
    </w:p>
    <w:p>
      <w:pPr>
        <w:keepNext w:val="1"/>
        <w:spacing w:after="10"/>
      </w:pPr>
      <w:r>
        <w:rPr>
          <w:b/>
          <w:bCs/>
        </w:rPr>
        <w:t xml:space="preserve">Metody oceny: </w:t>
      </w:r>
    </w:p>
    <w:p>
      <w:pPr>
        <w:spacing w:before="20" w:after="190"/>
      </w:pPr>
      <w:r>
        <w:rPr/>
        <w:t xml:space="preserve">Niezbędnym do uzyskania zaliczenia z przedmiotu jest uzyskanie pozytywnej oceny z wszystkich ćwiczeń laboratoryjnych oraz kolokwium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 „Odkształcenie plastyczne Polikrystalicznych Metali” – skrypt Politechniki Warszawskiej, WIM, 1993 r. 
2. M. F. Ashby, D. R. H. Jones – „Materiały Inżynierskie” – WNT, 1996 r., część II 
3. K. Przybyłowicz – „Metaloznawstwo Teoretyczne” – skrypt AGH nr 984, Kraków, 1985 r. 
4. R. Pampuch „Zarys Nauki o Materiałach – materiały ceramiczne” – PWN, 1997 r. 
5. Przybyłowicz „Strukturalne aspekty odkształcania metali” –,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efekty kierunkowe: </w:t>
      </w:r>
      <w:r>
        <w:rPr/>
        <w:t xml:space="preserve">IM2_U20</w:t>
      </w:r>
    </w:p>
    <w:p>
      <w:pPr>
        <w:spacing w:before="20" w:after="190"/>
      </w:pPr>
      <w:r>
        <w:rPr>
          <w:b/>
          <w:bCs/>
        </w:rPr>
        <w:t xml:space="preserve">Powiązane efekty obszarowe: </w:t>
      </w:r>
      <w:r>
        <w:rPr/>
        <w:t xml:space="preserve">T2A_U18</w:t>
      </w:r>
    </w:p>
    <w:p>
      <w:pPr>
        <w:keepNext w:val="1"/>
        <w:spacing w:after="10"/>
      </w:pPr>
      <w:r>
        <w:rPr>
          <w:b/>
          <w:bCs/>
        </w:rPr>
        <w:t xml:space="preserve">Efekt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2026-08-22T06:02:50+02:00</dcterms:created>
  <dcterms:modified xsi:type="dcterms:W3CDTF">2026-08-22T06:02:50+02:00</dcterms:modified>
</cp:coreProperties>
</file>

<file path=docProps/custom.xml><?xml version="1.0" encoding="utf-8"?>
<Properties xmlns="http://schemas.openxmlformats.org/officeDocument/2006/custom-properties" xmlns:vt="http://schemas.openxmlformats.org/officeDocument/2006/docPropsVTypes"/>
</file>