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TR.NMP132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9 godz., praca na zajęciach laboratoryjnych 18 godz., zapoznanie się z literaturą do wykładu 14 godz., zapoznanie się z literaturą do zajęć laboratoryjnych 10 godz., przygotowanie się do egzaminu 9 godz., konsultacje 4 godz. (w tym konsultacje w zakresie zajęć laboratoryjnych 3 godz.), opracowanie sprawozdań 50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zajęciach laboratoryjnych 18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18 godz., zapoznanie się z literaturą do zajęć laboratoryjnych 10 godz., konsultacje w zakresie zajęć laboratoryjnych 3 godz., opracowanie sprawozdań 50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 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Wymagane badania legalizacyjne urządzeń sterowania i ich zakres. Sterownik nadrzędny - wymagania funkcjonalne. Charakterystyka systemów sterowania ruchem drogowym. Struktury sprzętowe systemów sterowania ruchem drogowym - zadania poszczególnych poziomów wyposażenia sprzętowego, wymagane parametry techniczne urządzeń, przykłady praktycznych realizacji. Wymagania dotyczące transmisji informacji w systemach sterowania.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(wykorzystanie programu KORC),
d)	wyznaczenie synchronizacji metodą optymalizacji wskaźników efektywności (wykorzystanie programu SYNCHRO + SIMTRAFFIC)),
e)	ocena efektywności uzyskanych rozwiązań.
</w:t>
      </w:r>
    </w:p>
    <w:p>
      <w:pPr>
        <w:keepNext w:val="1"/>
        <w:spacing w:after="10"/>
      </w:pPr>
      <w:r>
        <w:rPr>
          <w:b/>
          <w:bCs/>
        </w:rPr>
        <w:t xml:space="preserve">Metody oceny: </w:t>
      </w:r>
    </w:p>
    <w:p>
      <w:pPr>
        <w:spacing w:before="20" w:after="190"/>
      </w:pPr>
      <w:r>
        <w:rPr/>
        <w:t xml:space="preserve">Wykład – kolokwium,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teoretyczną dotyczącą wymagań funkcjonalnych dotyczących urzadzeń sterowania ruchem drogowym i badań dopuszczających ich użytkowanie</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posiada wiedzę teoretyczną dotyczącą struktur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posiada wiedzę dotyczącą zadań poszczególnych poziomów wyposażenia sprzętowego systemów sterowania rruchem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podstawowe rozwiązania praktyczne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W05: </w:t>
      </w:r>
    </w:p>
    <w:p>
      <w:pPr/>
      <w:r>
        <w:rPr/>
        <w:t xml:space="preserve">zna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wyznaczyć efektywne sterowanie na ciągu lub w sieci ulicznej </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posługiwać się wybranymi narzędziami wspomagania projektowego (KORC, SYNCHRO + SIM TRAFFIC)</w:t>
      </w:r>
    </w:p>
    <w:p>
      <w:pPr>
        <w:spacing w:before="60"/>
      </w:pPr>
      <w:r>
        <w:rPr/>
        <w:t xml:space="preserve">Weryfikacja: </w:t>
      </w:r>
    </w:p>
    <w:p>
      <w:pPr>
        <w:spacing w:before="20" w:after="190"/>
      </w:pPr>
      <w:r>
        <w:rPr/>
        <w:t xml:space="preserve">ćwiczenia laboratoryjne – prawidłowe wykonanie ćwiczeń z wykorzystaniem w/w programów oraz sprawozdań w postaci projektów i ustna „obrona” projektów </w:t>
      </w:r>
    </w:p>
    <w:p>
      <w:pPr>
        <w:spacing w:before="20" w:after="190"/>
      </w:pPr>
      <w:r>
        <w:rPr>
          <w:b/>
          <w:bCs/>
        </w:rPr>
        <w:t xml:space="preserve">Powiązane efekty kierunkowe: </w:t>
      </w:r>
      <w:r>
        <w:rPr/>
        <w:t xml:space="preserve">Tr2A_U19, Tr2A_U07</w:t>
      </w:r>
    </w:p>
    <w:p>
      <w:pPr>
        <w:spacing w:before="20" w:after="190"/>
      </w:pPr>
      <w:r>
        <w:rPr>
          <w:b/>
          <w:bCs/>
        </w:rPr>
        <w:t xml:space="preserve">Powiązane efekty obszarowe: </w:t>
      </w:r>
      <w:r>
        <w:rPr/>
        <w:t xml:space="preserve">T2A_U18, InzA_U07, T2A_U09, InzA_U02</w:t>
      </w:r>
    </w:p>
    <w:p>
      <w:pPr>
        <w:keepNext w:val="1"/>
        <w:spacing w:after="10"/>
      </w:pPr>
      <w:r>
        <w:rPr>
          <w:b/>
          <w:bCs/>
        </w:rPr>
        <w:t xml:space="preserve">Efekt U04: </w:t>
      </w:r>
    </w:p>
    <w:p>
      <w:pPr/>
      <w:r>
        <w:rPr/>
        <w:t xml:space="preserve">potrafi sformułować wymagania jakie powinien spełniać sterownik lokalny i nadrzędny w systemie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 Tr2A_U10</w:t>
      </w:r>
    </w:p>
    <w:p>
      <w:pPr>
        <w:spacing w:before="20" w:after="190"/>
      </w:pPr>
      <w:r>
        <w:rPr>
          <w:b/>
          <w:bCs/>
        </w:rPr>
        <w:t xml:space="preserve">Powiązane efekty obszarowe: </w:t>
      </w:r>
      <w:r>
        <w:rPr/>
        <w:t xml:space="preserve">T2A_U17, InzA_U06, T2A_U16, T2A_U10, InzA_U03</w:t>
      </w:r>
    </w:p>
    <w:p>
      <w:pPr>
        <w:keepNext w:val="1"/>
        <w:spacing w:after="10"/>
      </w:pPr>
      <w:r>
        <w:rPr>
          <w:b/>
          <w:bCs/>
        </w:rPr>
        <w:t xml:space="preserve">Efekt U05: </w:t>
      </w:r>
    </w:p>
    <w:p>
      <w:pPr/>
      <w:r>
        <w:rPr/>
        <w:t xml:space="preserve">potrafi wyznaczyć odpowiednią strukturę systemu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w:t>
      </w:r>
    </w:p>
    <w:p>
      <w:pPr>
        <w:spacing w:before="20" w:after="190"/>
      </w:pPr>
      <w:r>
        <w:rPr>
          <w:b/>
          <w:bCs/>
        </w:rPr>
        <w:t xml:space="preserve">Powiązane efekty obszarowe: </w:t>
      </w:r>
      <w:r>
        <w:rPr/>
        <w:t xml:space="preserve">T2A_U17, InzA_U06, T2A_U16</w:t>
      </w:r>
    </w:p>
    <w:p>
      <w:pPr>
        <w:keepNext w:val="1"/>
        <w:spacing w:after="10"/>
      </w:pPr>
      <w:r>
        <w:rPr>
          <w:b/>
          <w:bCs/>
        </w:rPr>
        <w:t xml:space="preserve">Efekt U06: </w:t>
      </w:r>
    </w:p>
    <w:p>
      <w:pPr/>
      <w:r>
        <w:rPr/>
        <w:t xml:space="preserve">potrafi sformułować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w:t>
      </w:r>
    </w:p>
    <w:p>
      <w:pPr>
        <w:spacing w:before="20" w:after="190"/>
      </w:pPr>
      <w:r>
        <w:rPr>
          <w:b/>
          <w:bCs/>
        </w:rPr>
        <w:t xml:space="preserve">Powiązane efekty obszarowe: </w:t>
      </w:r>
      <w:r>
        <w:rPr/>
        <w:t xml:space="preserve">T2A_U17,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2026-08-20T12:24:00+02:00</dcterms:created>
  <dcterms:modified xsi:type="dcterms:W3CDTF">2026-08-20T12:24:00+02:00</dcterms:modified>
</cp:coreProperties>
</file>

<file path=docProps/custom.xml><?xml version="1.0" encoding="utf-8"?>
<Properties xmlns="http://schemas.openxmlformats.org/officeDocument/2006/custom-properties" xmlns:vt="http://schemas.openxmlformats.org/officeDocument/2006/docPropsVTypes"/>
</file>