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 </w:t>
      </w:r>
    </w:p>
    <w:p>
      <w:pPr>
        <w:keepNext w:val="1"/>
        <w:spacing w:after="10"/>
      </w:pPr>
      <w:r>
        <w:rPr>
          <w:b/>
          <w:bCs/>
        </w:rPr>
        <w:t xml:space="preserve">Koordynator przedmiotu: </w:t>
      </w:r>
    </w:p>
    <w:p>
      <w:pPr>
        <w:spacing w:before="20" w:after="190"/>
      </w:pPr>
      <w:r>
        <w:rPr/>
        <w:t xml:space="preserve">dr Jarosław Sobczyk, st. wykł., Wydział Matematyki i Nauk Informacyjnych, Zakład Procesów Stochastycznych i Matematyki Finansowej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262 godziny, w tym: praca na wykładach 60 godz., praca na ćwiczeniach 60 godz., studiowanie literatury przedmiotu 30 godz., samodzielne rozwiązywanie zadań 50 godz., konsultacje 10 godz., przygotowanie się do kolokwiów 20 godz., przygotowanie się do egzaminu 30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5,0 pkt. ECTS (132 godziny, w tym: praca na wykładach 60 godz., praca na ćwiczeniach 60 godz., konsultacje 10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podstawowej wiedzy z zakresu algebry, geometrii i analizy matematycznej niezbędnej w dalszym toku studiów. Wykształcenie umiejętności formułowania i rozwiązywania problemów matematycznych z zakresu wiedzy inżynierskiej.</w:t>
      </w:r>
    </w:p>
    <w:p>
      <w:pPr>
        <w:keepNext w:val="1"/>
        <w:spacing w:after="10"/>
      </w:pPr>
      <w:r>
        <w:rPr>
          <w:b/>
          <w:bCs/>
        </w:rPr>
        <w:t xml:space="preserve">Treści kształcenia: </w:t>
      </w:r>
    </w:p>
    <w:p>
      <w:pPr>
        <w:spacing w:before="20" w:after="190"/>
      </w:pPr>
      <w:r>
        <w:rPr/>
        <w:t xml:space="preserve">Wykład: elementy logiki matematycznej, podstawowe działania logiczne, tautologie, funkcje zdaniowe, kwantyfikatory, elementy teorii mnogości, pojęcie zbioru, działania na zbiorach, zbiory otwarte i domknięte, iloczyn kartezjański zbiorów, relacje i funkcje, relacje równoważności i klasy abstrakcji, działania nieskończone, indukcja matematyczna, ciało liczb zespolonych, definicja liczby zespolonej i działań, sprzężenie, moduł i postać trygonometryczna liczby zespolonej, interpretacja geometryczna liczby zespolonej, wyznaczanie pierwiastka kwadratowego z liczby zespolonej, wzory Moivrea na wyznaczanie potęgi i pierwiastka liczby zespolonej, wielomiany i równania algebraiczne na ciele liczb zespolonych, zasadnicze twierdzenie algebry, pierwiastki równań algebraicznych o współczynnikach rzeczywistych, wzory Eulera, macierze i wyznaczniki, macierz jako operator liniowy, pojęcie wyznacznika i jego własności, rozwinięcie Laplace'a, zastosowanie operacji niezmienniczych dla wyznacznika do obliczania wyznaczników, działania na macierzach, pojecie macierzy odwrotnej i jej wyznaczanie, algebra macierzy, twierdzenie Cauchyego dla macierzy i jego zastosowania, pojęcie rzędu macierzy i jego wyznaczanie, układy równań liniowych, twierdzenie Cramera i wyznaczanie rozwiązania układu równań poprzez odwracanie macierzy, metoda eliminacji Gaussa,, rozwiązanie układów równań jednorodnych, twierdzenie Kroneckera-Capelliego, rozwiązywanie układów równań liniowych z parametrem, przestrzenie metryczne, definicja i przykłady, pojęcie grupy i pierścienia, przestrzenie wektorowe, definicja i przykłady, liniowa niezależność wektorów, baza i wymiar przestrzeni, podprzestrzeń liniowa p,w, związek wymiaru podprzestrzeni liniowej p,w, z rzędem macierzy, przestrzeń euklidesowa n-wymiarowa, wektory związane i wektory swobodne, iloczyn skalarny, wektory prostopadłe i równoległe, kąt pomiędzy wektorami, rzut wektora na zadany kierunek, definicja i wyznaczanie iloczynu wektorowego, jego zastosowania w geometrii, iloczyn mieszany, pojęcie hiperpłaszczyzny, wektor, prosta i płaszczyzna w przestrzeni euklidesowej 2 i 3-wymiarowej, podstawowe własności, wyznaczenie kątów i odległości, krzywe stożkowe, definicja i własności, zastosowania w mechanice i optyce, powierzchnie stopnia drugiego, definicje i własności, analiza jednowymiarowa, ciągi i funkcje w przestrzeniach metrycznych, pojęcie granicy ciągu i funkcji, podstawowe metody wyznaczania granic, granica lewo i prawostronna funkcji, ciągłość funkcji, zbieżność jednostajna funkcji, przestrzeń funkcji ciągłych, pochodna funkcji definicja i własności, wyznaczanie pochodnej z definicji, pochodna iloczynu, ilorazu oraz złożenia funkcji, granice niewłaściwe funkcji, wyrażenia nieoznaczone i reguła de L'hospitala, ekstrema i monotoniczność funkcji, twierdzenie Rollea i Lagrange'a oraz ich zastosowania, warunki konieczny i dostateczny istnienia ekstremum, wypukłość funkcji oraz punkty przegięcia wykresu funkcji, warunki konieczny i dostateczny istnienia punktu przegięcia, badanie przebiegu zmienności funkcji, rachunek całkowy funkcji rzeczywistej jednej zmiennej, pojęcie funkcji pierwotnej i całki nieoznaczonej, podstawowe własności, wzory na całki podstawowych funkcji rzeczywistych, twierdzenia o całkowaniu przez części i całkowaniu przez podstawianie, zastosowania i przykłady, całkowanie funkcji wymiernych, rozkład funkcji wymiernej na ułamki proste, całki prostych funkcji wymiernych, całki iterowane, całkowanie funkcji trygonometrycznych oraz złożeń funkcji wymiernych i trygonometrycznych, całkowanie funkcji niewymiernych, całkowanie funkcji logarytmiczno-wykładniczych, całka oznaczona funkcji rzeczywistej jednej zmiennej, definicja, interpretacja geometryczna i własności, zastosowania geometryczne; obliczanie pól figur, długości łuków oraz objętości i pola powierzchni brył obrotowych, zastosowania całki oznaczonej w mechanice, całka oznaczona niewłaściwa, definicja i przykłady, szeregi liczbowe, definicja szeregu liczbowego, pojęcie zbieżności szeregu i sumy szeregu, badanie zbieżności szeregu poprzez wyznaczanie jego sumy, warunek konieczny zbieżności szeregu, kryterium porównawcze, badanie zbieżności szeregu liczbowego; kryterium Dalamberta, kryterium Cauchyego, zbieżność bezwzględna, kryterium Leibniza, kryterium całkowe. 
Ćwiczenia: dowodzenie podstawowych twierdzeń logiki i algebry zbiorów, wykorzystanie kwantyfikatorów do formułowania twierdzeń matematycznych, dowodzenie twierdzeń metodą indukcji matematycznej, obliczanie wyrażeń arytmetycznych w dziedzinie zespolonej, wyznaczanie postaci trygonometrycznej, potęgi naturalnej i pierwiastków liczby zespolonej, wyznaczanie pierwiastków równań algebraicznych w dziedzinie zespolonej, obliczanie wyznaczników dowolnego stopnia, wykonywanie działań na macierzach, wyznaczanie macierzy odwrotnej oraz rzędu macierzy, rozwiązywanie układów równań liniowych oraz równań liniowych z parametrami, zastosowanie wiedzy z dziedziny przestrzeni wektorowych do rozwiązywania zadań z geometrii analitycznej, wyznaczanie wzajemnego położenia prostych i płaszczyzn w przestrzeni euklidesowej, opis prostych i płaszczyzn w przestrzeni 2 i 3 wymiarowych, zastosowanie wiedzy o krzywych stożkowych do rozwiązywania zadań z planimetrii, wyznaczanie granic ciągów i funkcji, badanie ciągłości funkcji oraz obliczanie pochodnej z definicji, zastosowanie twierdzeń dotyczących pochodnych do ich wyznaczania, badanie przebiegu zmienności funkcji, wyznaczanie wartości najmniejszej i największej funkcji na przedziale, obliczanie całek nieoznaczonych przy zastosowaniu twierdzenia o całkowaniu przez części i całkowaniu przez podstawianie, obliczanie całek dla funkcji wymiernych, trygonometrycznych, niewymiernych i logarytmiczno-wykładniczych, obliczanie całek oznaczonych i zastosowanie tych całek do zagadnień w geometrii, optyce i mechanice, wyznaczanie całek niewłaściwych.</w:t>
      </w:r>
    </w:p>
    <w:p>
      <w:pPr>
        <w:keepNext w:val="1"/>
        <w:spacing w:after="10"/>
      </w:pPr>
      <w:r>
        <w:rPr>
          <w:b/>
          <w:bCs/>
        </w:rPr>
        <w:t xml:space="preserve">Metody oceny: </w:t>
      </w:r>
    </w:p>
    <w:p>
      <w:pPr>
        <w:spacing w:before="20" w:after="190"/>
      </w:pPr>
      <w:r>
        <w:rPr/>
        <w:t xml:space="preserve">Wykład: egzamin pisemny, 5 zadań otwartych, wymagane jest uzyskanie ponad 50% punktów; Ćwiczenia: 3 kolokwia pisemne po 4 zadania otwarte, wymagane jest uzyskanie ponad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Leitner R., Zarys matematyki wyższej, część I i II, WNT, Warszawa;
2) Fichtenholz G.M., Rachunek różniczkowy i całkowy, części I, II, III, PWN, Warszawa;
3)  Leitner R., Matuszewski W., Rojek Z., Zadania z matematyki wyższej, część I i II, WNT, Warszawa (podstawowy zbiór zadań);
4) Krysicki W., Włodarski L., Analiza matematyczna w zadaniach, część I i II, PWN, Warszawa;
5) Stankiewicz W., Zadania z matematyki dla wyższych uczelni technicznych, część I, PWN, Warszawa.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algebry, w szczególności: algebry liniowej, elementów logiki i algebry abstrakcyjnej, ciała liczb zespolonych, rachunku macierzowego, układów równań liniowych</w:t>
      </w:r>
    </w:p>
    <w:p>
      <w:pPr>
        <w:spacing w:before="60"/>
      </w:pPr>
      <w:r>
        <w:rPr/>
        <w:t xml:space="preserve">Weryfikacja: </w:t>
      </w:r>
    </w:p>
    <w:p>
      <w:pPr>
        <w:spacing w:before="20" w:after="190"/>
      </w:pPr>
      <w:r>
        <w:rPr/>
        <w:t xml:space="preserve">4 zadania na pierwszym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Posiada wiedzę w zakresie geometrii analitycznej, w szczególności: przestrzeni wektorowych, podprzestrzeni liniowych i hiperpłaszczyzn, krzywych i powierzchni stopnia drugiego</w:t>
      </w:r>
    </w:p>
    <w:p>
      <w:pPr>
        <w:spacing w:before="60"/>
      </w:pPr>
      <w:r>
        <w:rPr/>
        <w:t xml:space="preserve">Weryfikacja: </w:t>
      </w:r>
    </w:p>
    <w:p>
      <w:pPr>
        <w:spacing w:before="20" w:after="190"/>
      </w:pPr>
      <w:r>
        <w:rPr/>
        <w:t xml:space="preserve">4 zadania na drugim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W03: </w:t>
      </w:r>
    </w:p>
    <w:p>
      <w:pPr/>
      <w:r>
        <w:rPr/>
        <w:t xml:space="preserve">Posiada wiedzę w zakresie analizy matematycznej, a w szczególności rachunku różniczkowego i całkowego oraz jego zastosowań</w:t>
      </w:r>
    </w:p>
    <w:p>
      <w:pPr>
        <w:spacing w:before="60"/>
      </w:pPr>
      <w:r>
        <w:rPr/>
        <w:t xml:space="preserve">Weryfikacja: </w:t>
      </w:r>
    </w:p>
    <w:p>
      <w:pPr>
        <w:spacing w:before="20" w:after="190"/>
      </w:pPr>
      <w:r>
        <w:rPr/>
        <w:t xml:space="preserve">4 zadania na trzecim kolokwium, wymagane  jest uzyskanie ponad 50% punktów</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działania na liczbach zespolonych i macierzach, rozwiązywać równania w dziedzinie zespolonej oraz rozwiązywać układy równań z wykorzystaniem macierzy</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Potrafi liczyć pochodną funkcji jednej zmiennej oraz zna zastosowania pochodnej</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liczyć całkę z funkcji jednej zmiennej oraz zna zastosowania całek</w:t>
      </w:r>
    </w:p>
    <w:p>
      <w:pPr>
        <w:spacing w:before="60"/>
      </w:pPr>
      <w:r>
        <w:rPr/>
        <w:t xml:space="preserve">Weryfikacja: </w:t>
      </w:r>
    </w:p>
    <w:p>
      <w:pPr>
        <w:spacing w:before="20" w:after="190"/>
      </w:pPr>
      <w:r>
        <w:rPr/>
        <w:t xml:space="preserve">5 zadań otwartych na egzaminie, wymagane jest uzyskanie ponad 50% punktów</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2026-02-08T18:39:15+01:00</dcterms:created>
  <dcterms:modified xsi:type="dcterms:W3CDTF">2026-02-08T18:39:15+01:00</dcterms:modified>
</cp:coreProperties>
</file>

<file path=docProps/custom.xml><?xml version="1.0" encoding="utf-8"?>
<Properties xmlns="http://schemas.openxmlformats.org/officeDocument/2006/custom-properties" xmlns:vt="http://schemas.openxmlformats.org/officeDocument/2006/docPropsVTypes"/>
</file>