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Pusz, st. wykładowca, Wydział Matematyki i Nauk Informacyjnych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 15 godz., praca na ćwiczeniach 30 godz., studiowanie literatury przedmiotu 12 godz., konsultacje 5 godz., przygotowanie do kolokwium z ćwiczeń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tym:praca na wykładach 15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
Do zaliczenia przedmiotu wymagane jest uzyskanie z każdego z kolokwiów co najmniej 10. punktów.
Ocena łączna:
liczba punktów       ocena
20 - 23                      3
24 - 27                     3,5
28 - 31                       4
32 - 36                      4,5
37 - 40                     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zmiennych losowych i ich rozkładów. Zna podstawowe prawa wielkich liczb, twierdzenia graniczne i przykłady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Aktywność na zajęciach, kolokwium z efektu (2 zadanie oceniane  w skali od 0 do 4 punktów, wymagane : </w:t>
      </w:r>
    </w:p>
    <w:p>
      <w:pPr/>
      <w:r>
        <w:rPr/>
        <w:t xml:space="preserve">Posiada wiedzę na temat metod stosowanych w statystyce opisowej. Wie co to jest analiza punktowa i przedziałowa i jak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hipotez statystycznych i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i przeanalizować model matematycznego eksperymentu losowego i potrafi obliczyć prawdopodobieństwa zdarzeń, w tym posługując się prawdopodobieństwem warunkowym, wzorem na prawdopodobieństwo całkowite lub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przykłady rozkładów dyskretnych i ciągłych prawdopodobieństwa i dostosować je do analizowanego modelu matematycznego. Potrafi wyznaczyć podstawowe parametry zmiennych losowych. Umie wykorzystać prawa wielkich liczb i twierdzenia graniczne do szacowania prawdopodobieństw z wykorzystaniem tablic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InzA_U02, 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wyznaczać syntetyczne charakterystyki próby. Potrafi dla zadanego zadania związanego z badaniem statystycznym, określić odpowiedni model statystyczny, wyznaczyć przedział ufności dla wartości przeciętnej i wariancji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 jest uzyskanie co najmniej 4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weryfikować hipotezy dotyczące wartości przeciętnej i wariancji w wybranych modelach statystycznych. Umie weryfikować hipotezę o niezależności cech (test niezależności) oraz hipotezę dotyczącą nieznanej postaci  rozkładu cechy w populacji (test zgodności)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2024-05-19T23:15:50+02:00</dcterms:created>
  <dcterms:modified xsi:type="dcterms:W3CDTF">2024-05-19T23:15:50+02:00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