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Maciej Kozłowski -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TR.SIK305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godzin, w tym: praca na wykładach 15 godz., praca na ćwiczeniach 30 godz., zapoznanie się ze wskazaną literaturą 15 godz., przygotowanie się do egzaminu 20  godz., przygotowanie się do kolokwiów 30  godz., konsultacje 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 w tym:praca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dwuczęściowy - część pierwsza 11 krótkich pytań otwartych sprawdzających znajomość podstawowych zagadnień teoretycznych (wymagane poprawne odpowiedzi na co najmniej 6 pytań), część druga - 2 pytania otwarte dotyczące wybranego zagadnienia (wymagana poprawna odpowiedz na jeden wybrany temat);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ŁucykC.: Zasady energoelektryki. Oficyna Wydawnicza PW, Warszawa 2000.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posiada wiedzę o transformatorach trójfazowych i o sieciach zasilających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W04: </w:t>
      </w:r>
    </w:p>
    <w:p>
      <w:pPr/>
      <w:r>
        <w:rPr/>
        <w:t xml:space="preserve">zna budowę i charakterystyki maszyn elektrycznych prądu stałego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W05: </w:t>
      </w:r>
    </w:p>
    <w:p>
      <w:pPr/>
      <w:r>
        <w:rPr/>
        <w:t xml:space="preserve">zna budowę i charakterystyki maszyn elektrycznych prądu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W06: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2024-05-19T14:45:26+02:00</dcterms:created>
  <dcterms:modified xsi:type="dcterms:W3CDTF">2024-05-19T14:45:26+02:00</dcterms:modified>
</cp:coreProperties>
</file>

<file path=docProps/custom.xml><?xml version="1.0" encoding="utf-8"?>
<Properties xmlns="http://schemas.openxmlformats.org/officeDocument/2006/custom-properties" xmlns:vt="http://schemas.openxmlformats.org/officeDocument/2006/docPropsVTypes"/>
</file>