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Bogdan Sowiński, prof.nzw.,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15
Godziny ćwiczeń 	30
Zapoznanie się ze wskazana literaturą	 10
Przygotowanie do zaliczenia                 15
Samodzielne wykonanie obliczeń prostego układu technicznego  20
(w tym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Godziny wykładu     15
Godziny ćwiczeń      30
Konsultacje             15 
Razem                60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Omawiane są pojęcia modelu matematycznego, fizycznego i komputerowego układu technicznego jak również klasyfikacja modeli matematycznych. W trakcie wykładu podawane są również podstawowe informacje o pakiecie programowania Simulink.</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modelowania dynamiki układów materialnych z więzami dwustronnymi. Opis ruchu we współrzędnych uogólnionych. Układy nieswobodne i różniczkowe równania ruchu. Przykłady. Omówienie metod modelowania typu MBS (multi body systems) i automatycznego generowania równań ruchu.. Omówienie programów MBS do badania dynamiki układów mechanicznych na podstawie pakietu Adams. Wstęp do metody elementów skończonych - interpretacja fizyczna i matematyczna. Omówienie programów obliczeniowych MES do badania statyki układów technicznych na podstawie dostępnych pakietów. Przykłady stosowania obliczeń elementów konstrukcji środków transportu. Przykłady badań symulacyjnych dynamiki pojazdów. Treść ćwiczeń projektowych Opracowanie modeli matematycznych prostych układów technicznych oraz wykonanie symulacji z zastosowaniem wybranych pakietów oprogramowania. Zakres projektowania odpowiada tematyce wykładu. </w:t>
      </w:r>
    </w:p>
    <w:p>
      <w:pPr>
        <w:keepNext w:val="1"/>
        <w:spacing w:after="10"/>
      </w:pPr>
      <w:r>
        <w:rPr>
          <w:b/>
          <w:bCs/>
        </w:rPr>
        <w:t xml:space="preserve">Metody oceny: </w:t>
      </w:r>
    </w:p>
    <w:p>
      <w:pPr>
        <w:spacing w:before="20" w:after="190"/>
      </w:pPr>
      <w:r>
        <w:rPr/>
        <w:t xml:space="preserve">Wykład – egzamin.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Koziński W., Neyman M., Swiniarski R.: Wprowadzenie do modelowania i symulacji komputerowej. Wydawnictwo Politechniki Warszawskiej. Mrozek B., Mrozek Z.: Matlab i Simulink Poradnik użytkownika, Wyd. Helion 2004 Dokumentacja i podręczniki pakietów oprogramowania </w:t>
      </w:r>
    </w:p>
    <w:p>
      <w:pPr>
        <w:keepNext w:val="1"/>
        <w:spacing w:after="10"/>
      </w:pPr>
      <w:r>
        <w:rPr>
          <w:b/>
          <w:bCs/>
        </w:rPr>
        <w:t xml:space="preserve">Witryna www przedmiotu: </w:t>
      </w:r>
    </w:p>
    <w:p>
      <w:pPr>
        <w:spacing w:before="20" w:after="190"/>
      </w:pPr>
      <w:r>
        <w:rPr/>
        <w:t xml:space="preserve">www.wt 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badaniach symulacyjnych, rodzajach modeli matematycznych układów technicznych i </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keepNext w:val="1"/>
        <w:spacing w:after="10"/>
      </w:pPr>
      <w:r>
        <w:rPr>
          <w:b/>
          <w:bCs/>
        </w:rPr>
        <w:t xml:space="preserve">Efekt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2026-07-28T17:52:19+02:00</dcterms:created>
  <dcterms:modified xsi:type="dcterms:W3CDTF">2026-07-28T17:52:19+02:00</dcterms:modified>
</cp:coreProperties>
</file>

<file path=docProps/custom.xml><?xml version="1.0" encoding="utf-8"?>
<Properties xmlns="http://schemas.openxmlformats.org/officeDocument/2006/custom-properties" xmlns:vt="http://schemas.openxmlformats.org/officeDocument/2006/docPropsVTypes"/>
</file>