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ruchu drogowego</w:t>
      </w:r>
    </w:p>
    <w:p>
      <w:pPr>
        <w:keepNext w:val="1"/>
        <w:spacing w:after="10"/>
      </w:pPr>
      <w:r>
        <w:rPr>
          <w:b/>
          <w:bCs/>
        </w:rPr>
        <w:t xml:space="preserve">Koordynator przedmiotu: </w:t>
      </w:r>
    </w:p>
    <w:p>
      <w:pPr>
        <w:spacing w:before="20" w:after="190"/>
      </w:pPr>
      <w:r>
        <w:rPr/>
        <w:t xml:space="preserve">mgr inż. Paweł Chrobot, st. wykł.,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TR.SIP507</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(50 godz., w tym: godziny ćwiczeń laboratoryjnych 15, konsultacje z prowadzącym 2,   przygotowanie do zajęć 18, 
wykonanie sprawozdań 15).
</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(17 godz., w tym: godziny ćwiczeń laboratoryjnych 15, konsultacje z prowadzącym 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(50 godz., w tym: godziny ćwiczeń laboratoryjnych 15, konsultacje z prowadzącym 2,   przygotowanie do zajęć 18, 
wykonanie sprawozdań 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i zastosowanie narzędzi wspomagania komputerowego do modelowania układów drogowych, analiz zjawisk zachodzących na skrzyżowaniach niesterowanych, skrzyżowaniach sterowanych cykliczną sygnalizacją świetlną, ciągach komunikacyjnych i w sieciach ulic oraz praktyczne poznanie zagadnień dotyczących przepustowości elementów układów drogowych. </w:t>
      </w:r>
    </w:p>
    <w:p>
      <w:pPr>
        <w:keepNext w:val="1"/>
        <w:spacing w:after="10"/>
      </w:pPr>
      <w:r>
        <w:rPr>
          <w:b/>
          <w:bCs/>
        </w:rPr>
        <w:t xml:space="preserve">Treści kształcenia: </w:t>
      </w:r>
    </w:p>
    <w:p>
      <w:pPr>
        <w:spacing w:before="20" w:after="190"/>
      </w:pPr>
      <w:r>
        <w:rPr/>
        <w:t xml:space="preserve">Treść ćwiczeń laboratoryjnych:
1) Badanie modeli sieci drogowych - przegląd zastosowań. 2) Modelowanie i ocena jakości ruchu drogowego dla fragmentu sieci ulic przy zastosowaniu programu symulacyjnego. 3) Badanie modelu ruchu skrzyżowania niesterowanego – zastosowanie aplikacji komputerowych do modelowania i analiz efektywności funkcjonowania skrzyżowań drogowych bez sygnalizacji świetlnej. 4) Badanie modelu skrzyżowania sterowanego - zastosowanie aplikacji komputerowej do modelowania i analiz efektywności funkcjonowania skrzyżowań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Zdobywa podstawową wiedzę dotycząca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 </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W02: </w:t>
      </w:r>
    </w:p>
    <w:p>
      <w:pPr/>
      <w:r>
        <w:rPr/>
        <w:t xml:space="preserve">Zdobywa wiedzę dotyczącą zasad modelowania potoków ruchu drogowego, skrzyżowań niesterowanych, skrzyżowań sterowanych cykliczną, drogową sygnalizacją świetlną oraz symulacyjnej oceny efektywności ich funkcjonowania. </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Tr1A_W09, Tr1A_W13</w:t>
      </w:r>
    </w:p>
    <w:p>
      <w:pPr>
        <w:spacing w:before="20" w:after="190"/>
      </w:pPr>
      <w:r>
        <w:rPr>
          <w:b/>
          <w:bCs/>
        </w:rPr>
        <w:t xml:space="preserve">Powiązane efekty obszarowe: </w:t>
      </w:r>
      <w:r>
        <w:rPr/>
        <w:t xml:space="preserve">T1A_W04, T1A_W05, T1A_W08, InzA_W03, InzA_W05,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 </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Tr1A_U09, Tr1A_U10, Tr1A_U11</w:t>
      </w:r>
    </w:p>
    <w:p>
      <w:pPr>
        <w:spacing w:before="20" w:after="190"/>
      </w:pPr>
      <w:r>
        <w:rPr>
          <w:b/>
          <w:bCs/>
        </w:rPr>
        <w:t xml:space="preserve">Powiązane efekty obszarowe: </w:t>
      </w:r>
      <w:r>
        <w:rPr/>
        <w:t xml:space="preserve">T1A_U07, T1A_U08, T1A_U11, InzA_U01, T1A_U07, T1A_U09, InzA_U02, T1A_U09, InzA_U02</w:t>
      </w:r>
    </w:p>
    <w:p>
      <w:pPr>
        <w:keepNext w:val="1"/>
        <w:spacing w:after="10"/>
      </w:pPr>
      <w:r>
        <w:rPr>
          <w:b/>
          <w:bCs/>
        </w:rPr>
        <w:t xml:space="preserve">Efekt U02: </w:t>
      </w:r>
    </w:p>
    <w:p>
      <w:pPr/>
      <w:r>
        <w:rPr/>
        <w:t xml:space="preserve">Potrafi określić zalety koordynacji sygnalizacji na ciągach komunikacyjnych oraz stosowania nowoczesnych, adaptacyjnych sygnalizacji świetlnych na skrzyżowaniach drogowych. </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Tr1A_U14</w:t>
      </w:r>
    </w:p>
    <w:p>
      <w:pPr>
        <w:spacing w:before="20" w:after="190"/>
      </w:pPr>
      <w:r>
        <w:rPr>
          <w:b/>
          <w:bCs/>
        </w:rPr>
        <w:t xml:space="preserve">Powiązane efekty obszarowe: </w:t>
      </w:r>
      <w:r>
        <w:rPr/>
        <w:t xml:space="preserve">T1A_U10,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potrzeby przekazywania społeczeństwu, w szczególności przez środki masowego przekazu, informacji o zaletach stosowania nowoczesnych metod i urządzeń sterowania ruchem drogowym</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2024-05-19T16:24:59+02:00</dcterms:created>
  <dcterms:modified xsi:type="dcterms:W3CDTF">2024-05-19T16:24:59+02:00</dcterms:modified>
</cp:coreProperties>
</file>

<file path=docProps/custom.xml><?xml version="1.0" encoding="utf-8"?>
<Properties xmlns="http://schemas.openxmlformats.org/officeDocument/2006/custom-properties" xmlns:vt="http://schemas.openxmlformats.org/officeDocument/2006/docPropsVTypes"/>
</file>