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45 godzin, w tym:
a)	wykłady - 15 godz.
b)	ćwiczenia - 30 godz.
c) konsultacje - 5godz.
2.	Praca własna studenta: 
a)	przygotowanie do kolokwium nr 1 - 10 godz.
b)	przygotowanie do kolokwium nr 2 - 10 godz.
c)	rozwiązanie zadania domowego - 5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
b) ćwiczenia - 30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 
• przedstawienie wspólnego fundamentu, na którym opierają się wszystkie działy fizyki 
• wprowadzenie do fizyk cząstkowych na Wydziale MEiL 
• repetytorium dla tych, którzy w szkole mieli fizykę na niskim poziomie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 Ćwiczenia – Rozwiązywanie prostych zadań z mechaniki, pól grawitacyjnych i elektrycznych, termodynamiki i elektryczności wg schematu: • zasada (prawo) fizyki, którą należy wykorzystać, • model matematyczny (równania), • model fizyczny, • rozwiązanie liczbowe (w jednostkach SI).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zadania domowego, może podwyższyć lub obniżyć łączną ocenę zaliczeniową o ± 0,5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Feynman R. – Feynmana wykłady z fizyki. Wydawn. Nauk. PWN, 2008. 2. Jaworski B.M., Detlaf A.A. – Fizyka. Poradnik encyklopedyczny Wydawn. Nauk. PWN, 2008. 3. Materiały na stronie http://zpnis.itc.pw.edu.pl/Materialy/Karaskiewicz/fi Dodatkowa literatura: - Bogusz W., Garbarczyk J., Krok F. – Podstawy fizyki. Ofic. Wydawn. Polit. Warsz., 2005 -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NW104_W2: </w:t>
      </w:r>
    </w:p>
    <w:p>
      <w:pPr/>
      <w:r>
        <w:rPr/>
        <w:t xml:space="preserve">							Ma podstawową wiedzę na temat oddziaływań daleko- i bliskozasięgowych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NW104_W5: </w:t>
      </w:r>
    </w:p>
    <w:p>
      <w:pPr/>
      <w:r>
        <w:rPr/>
        <w:t xml:space="preserve">Rozumie istotę reakcji jądrowych fuzji (syntezy) i rozszczepienia oraz ma ogólną wiedzę o energetyce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2024-05-10T17:57:32+02:00</dcterms:created>
  <dcterms:modified xsi:type="dcterms:W3CDTF">2024-05-10T17:57:32+02:00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