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
b)	ćwiczenia - 15 godz.
2.	Praca własna studenta – 25 godzin, w tym:: 
a)	przygotowanie do kolokwiów – 15 godzin
b)	 realizacja zadań domowych -10 godzin.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: 30 godzin, w tym:
a)	wykłady - 15 godz.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 Razem – 30 godzin – 1,2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Szczegóły zaliczenia na stronie internetowej: http://www.meil.pw.edu.pl/zpk/ZPK/Dydaktyka/Regulaminy-zajec-dydaktycznych. Praca własna: wykonanie rysunku aksonometrycznego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ZPK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trakcie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NW105_W1: </w:t>
      </w:r>
    </w:p>
    <w:p>
      <w:pPr/>
      <w:r>
        <w:rPr/>
        <w:t xml:space="preserve">Zna podstawy tworzenia rysunku aksonometrycznego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NW105_W3: </w:t>
      </w:r>
    </w:p>
    <w:p>
      <w:pPr/>
      <w:r>
        <w:rPr/>
        <w:t xml:space="preserve">Zna zasady tworzenie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aksonometrycznego: GIW1, GIU1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sprawdziany: GIW2, GIW3, GIU2-GIU4.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GIW2-GIW4, GIU2-GIU5.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2024-05-12T01:50:05+02:00</dcterms:created>
  <dcterms:modified xsi:type="dcterms:W3CDTF">2024-05-12T01:50:05+02:00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