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Malczyk, mgr inż. Tomasz Barczak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15 godz.
b)	laboratoria – 45 godz.
c)	konsultacje – 8 godz.
2.	Praca własna studenta –  40 godzin.
a)	7 godz. – przygotowanie do zaliczenia wykładu,
b)	13 godz.- przygotowywanie się zajęć laboratoryjnych,
c)	20 godz.- samodzielne wykonanie zadania końcowego .
Razem –  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	wykłady – 15 godz.
b)	laboratoria – 45 godz.
c)	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- 78 godz, w tym:
1) udział w laboratoriach – 45 godz
2) 13 godz.- przygotowywanie się zajęć laboratoryjnych,
3) 20 godz.- samodzielne wykonanie zadania końcowego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Rozproszone systemy sterowania: sieci przemysłowe, warstwowa struktura złożonych systemów. Systemy i języki programowania robotów. Systemy sterowania i programowanie robotów przemysłowych.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 Obsługa robotów przemysłowych Kuka i Fanuc: przygotowanie do pracy, sterowanie ręczne, pomiar narzędzia, sterowanie programowe, programowanie podstawowe i zaawansowane, współpraca z urządzeniami zewnętrznymi (chwytaki, pozycjonery, czujniki itp.), współpraca z systemami wizyjnymi.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dotychczas był prowadzony pod nazwą "Systemy programowania robotów". Od roku akademickiego 2014/15 przedmiot jest prowadzony w wymiarze 15 godzin wykładu i 45 godzin laboratorium. Planowane jest rozszerzenie liczby efektów kształcenia dotyczących umiejętności o programowanie robotów przemysłowych.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NK477_U6: </w:t>
      </w:r>
    </w:p>
    <w:p>
      <w:pPr/>
      <w:r>
        <w:rPr/>
        <w:t xml:space="preserve">Potrafi zaplanować proces testowania układów automatycznych i robotycznych oraz przeprowadzić diagnozę ich wadliwej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2026-08-22T12:14:43+02:00</dcterms:created>
  <dcterms:modified xsi:type="dcterms:W3CDTF">2026-08-22T12:14:43+02:00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