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Powierzchni/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IM4-IP-O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Powtórzenie i przyswojenie treści wykładowych 20 godzin. Przygotowanie do egzaminu 10 godzin. Razem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roli inżynierii powierzchni w kształtowaniu właściwości materiałów metalicznych, polimerowych, ceramicznych i kompozytowych, ze szczególnym zwróceniem uwagi na nowoczesne technologie inżynierii powierzchni. Poznanie ścisłej korelacji między mikrostrukturą, składem fazowym, i chemicznym wytwarzanych warstw powierzchniowych, a ich właściwościami użytkowymi, m.in. odpornością na zużycie przez tarcie, wytrzymałością zmęczeniową, odpornością na korozję, biozgodnością.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definicje: powłoka, warstwa wierzchnia, warstwa powierzchniowa. Podział metod inżynierii powierzchni. Przegląd metod inżynierii powierzchni ze szczególnym zwróceniem uwagi na nowoczesne technologie, takie jak: obróbki jarzeniowe, procesy PACVD i PVD, obróbki laserowe (PLD), metoda zol-żel, implantacja jonów, technologie hybrydowe oraz procesy elektrochemicznego i chemicznego wytwarzania powłok, natryskiwanie cieplne. Projektowanie właściwości materiałów konstrukcyjnych i funkcjonalnych metodami inżynierii powierzchni na przykładach wyrobów dla przemysłu motoryzacyjnego, narzędziowego, chemicznego, lotniczego oraz biomateriałów.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1995; 
T. Burakowski, T. Wierzchoń, Surface engineering of metals – principles, equipment, technologies, CRC Press, Boca Raton, London - New York 1999; 
P. Kula, Inżynieria warstwy wierzchniej, Wyd. Politechniki Łódzkiej, Łódź, 2000; 
J. Głuszek, Tlenkowe powłoki ochronne otrzymywane metodą sol-gel, Oficyna Wyd. Politechniki Wrocławskiej, Wrocław 1998; 
Z. Nitkiewicz, Wykorzystanie łukowych źródeł plazmy w inżynierii powierzchni, Wyd. Politechniki Częstochowskiej, Częstochowa 2001; 
J. Kusiński, Lasery i ich zastosowanie w inżynierii materiałowej, Wyd. Akapit, Kraków 2000; 
B. Major, Ablacja i osadzanie laserem impulsowym, Wyd. Akapit, Kraków 2002;
Modern Surface Technology, Ed. F.-W. Bach, A. Laarmann, T. Wenz, Wiley-VCH Verlag GmbH, Germany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IPW1: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IPW2: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IPW3: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IPU1: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IPU2: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IPU3: </w:t>
      </w:r>
    </w:p>
    <w:p>
      <w:pPr/>
      <w:r>
        <w:rPr/>
        <w:t xml:space="preserve">Potrafi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IPK1: </w:t>
      </w:r>
    </w:p>
    <w:p>
      <w:pPr/>
      <w:r>
        <w:rPr/>
        <w:t xml:space="preserve">Rozumie potrzebę pogłębiania wiedzy z różnych dziedzin. Rozumie potrzebę uzupełniania wiedzy przez całe życie, wynikającą z zachodzącego procesu dezaktualizacji wiedzy, spowodowanym postępem technologicznym, pojawianiem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IPK2: </w:t>
      </w:r>
    </w:p>
    <w:p>
      <w:pPr/>
      <w:r>
        <w:rPr/>
        <w:t xml:space="preserve">Ma świadomość ważności i rozumie pozatechniczne aspekty i skutki działalności technicznej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IPK3: </w:t>
      </w:r>
    </w:p>
    <w:p>
      <w:pPr/>
      <w:r>
        <w:rPr/>
        <w:t xml:space="preserve">Ma świadomość znaczenia innowacyjnych technologii w zakresie wytwarzania materiałów, jak też tworzenia materiałów o nowych właściwościach  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2024-05-10T11:00:24+02:00</dcterms:created>
  <dcterms:modified xsi:type="dcterms:W3CDTF">2024-05-10T11:00:24+02:00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