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Magnetyczne/ Magnetic Materials Seminar</w:t>
      </w:r>
    </w:p>
    <w:p>
      <w:pPr>
        <w:keepNext w:val="1"/>
        <w:spacing w:after="10"/>
      </w:pPr>
      <w:r>
        <w:rPr>
          <w:b/>
          <w:bCs/>
        </w:rPr>
        <w:t xml:space="preserve">Koordynator przedmiotu: </w:t>
      </w:r>
    </w:p>
    <w:p>
      <w:pPr>
        <w:spacing w:before="20" w:after="190"/>
      </w:pPr>
      <w:r>
        <w:rPr/>
        <w:t xml:space="preserve">prof. nzw. dr hab. inż. W. Kaszuwara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SPS_MM</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 2 punkty ECTS (30 godz. - seminarium, przygotowanie do seminarium i studia literaturowe - 10 godz., przygotowanie pisemnego raportu z przeprowadzonych prac studialnych i badań eksperymentalnych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puntu ECTS (5 godz. - analiza i dyskusja studiów literaturowych, 30 godz. - prace badawcze, 5 godz. - analiza i ocena raportu z badań).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60 godz. = 2 punkty ECTS (30 godz. - seminarium, przygotowanie do seminarium i studia literaturowe - 10 godz., przygotowanie pisemnego raportu z przeprowadzonych prac studialnych i badań eksperymentalnych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Metody Badania Materiałów, Fizyka Ciała Stałego</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Celem przedmiotu jest zapoznanie studentów z materiałami magnetycznie twardymi i magnetycznie miękkimi, ich technologią oraz metodami badań właściwości magnetycznych.</w:t>
      </w:r>
    </w:p>
    <w:p>
      <w:pPr>
        <w:keepNext w:val="1"/>
        <w:spacing w:after="10"/>
      </w:pPr>
      <w:r>
        <w:rPr>
          <w:b/>
          <w:bCs/>
        </w:rPr>
        <w:t xml:space="preserve">Treści kształcenia: </w:t>
      </w:r>
    </w:p>
    <w:p>
      <w:pPr>
        <w:spacing w:before="20" w:after="190"/>
      </w:pPr>
      <w:r>
        <w:rPr/>
        <w:t xml:space="preserve">Zadania dla studentów będą określone jako: 1. Dobór materiału magnetycznego i metody jego wytwarzania na podstawie zastosowania i warunków pracy (właściwości, temperatura) zdefiniowanych przez prowadzącego lub 2. Modyfikacja właściwości materiału poprzez zmianę jego składu chemicznego lub procesu wytwarzania. Projekt obejmuję: analizę literaturową stanu zagadnienia, wybór materiału i jego technologii (odlewanie i krystalizacja fazy amorficznej, metalurgia proszków, metody wytwarzania kompozytów) oraz doświadczalne określenie parametrów technologicznych i badania właściwości magnetycznych i morfologii otrzymanych materiałów. Wykorzystywane techniki badania materiałów: XRD, mikrokalorymetria różnicowa, SEM, metody charakteryzowania proszków, pomiary właściwości magnetycznych i ewentualnie ich zależności temperaturowych.</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Leonowicz, J. Wysłocki, Współczesne magnesy - technologia, mechanizmy koercji, zastosowania, WN-T, Warszawa, 2005.
Artykuły z czasopism naukowych.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SPS_MM_W1: </w:t>
      </w:r>
    </w:p>
    <w:p>
      <w:pPr/>
      <w:r>
        <w:rPr/>
        <w:t xml:space="preserve">Posiada wiedzę na temat właściwości podstawowych materiałów magnetycznie twardych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SPS_MM_W2: </w:t>
      </w:r>
    </w:p>
    <w:p>
      <w:pPr/>
      <w:r>
        <w:rPr/>
        <w:t xml:space="preserve">Posiada wiedzę na temat technologii materiałów magnetycznie twardych.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IM_W03, IM_W12</w:t>
      </w:r>
    </w:p>
    <w:p>
      <w:pPr>
        <w:spacing w:before="20" w:after="190"/>
      </w:pPr>
      <w:r>
        <w:rPr>
          <w:b/>
          <w:bCs/>
        </w:rPr>
        <w:t xml:space="preserve">Powiązane efekty obszarowe: </w:t>
      </w:r>
      <w:r>
        <w:rPr/>
        <w:t xml:space="preserve">T1A_W01, T1A_W06</w:t>
      </w:r>
    </w:p>
    <w:p>
      <w:pPr>
        <w:pStyle w:val="Heading3"/>
      </w:pPr>
      <w:bookmarkStart w:id="3" w:name="_Toc3"/>
      <w:r>
        <w:t>Profil ogólnoakademicki - umiejętności</w:t>
      </w:r>
      <w:bookmarkEnd w:id="3"/>
    </w:p>
    <w:p>
      <w:pPr>
        <w:keepNext w:val="1"/>
        <w:spacing w:after="10"/>
      </w:pPr>
      <w:r>
        <w:rPr>
          <w:b/>
          <w:bCs/>
        </w:rPr>
        <w:t xml:space="preserve">Efekt SPS_MM_U1: </w:t>
      </w:r>
    </w:p>
    <w:p>
      <w:pPr/>
      <w:r>
        <w:rPr/>
        <w:t xml:space="preserve">Posiada umiejętność doboru i zaprojektowania procesu technologicznego materiałów magnetycznie twardych. Student umie przeprowadzić wnikliwą analizę stanu wiedzy z zakresu zadanego tematu.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IM_U05, IM_U07, IM_U16</w:t>
      </w:r>
    </w:p>
    <w:p>
      <w:pPr>
        <w:spacing w:before="20" w:after="190"/>
      </w:pPr>
      <w:r>
        <w:rPr>
          <w:b/>
          <w:bCs/>
        </w:rPr>
        <w:t xml:space="preserve">Powiązane efekty obszarowe: </w:t>
      </w:r>
      <w:r>
        <w:rPr/>
        <w:t xml:space="preserve">T1A_U01, T1A_U05, T1A_U07, T1A_U16</w:t>
      </w:r>
    </w:p>
    <w:p>
      <w:pPr>
        <w:pStyle w:val="Heading3"/>
      </w:pPr>
      <w:bookmarkStart w:id="4" w:name="_Toc4"/>
      <w:r>
        <w:t>Profil ogólnoakademicki - kompetencje społeczne</w:t>
      </w:r>
      <w:bookmarkEnd w:id="4"/>
    </w:p>
    <w:p>
      <w:pPr>
        <w:keepNext w:val="1"/>
        <w:spacing w:after="10"/>
      </w:pPr>
      <w:r>
        <w:rPr>
          <w:b/>
          <w:bCs/>
        </w:rPr>
        <w:t xml:space="preserve">Efekt SPS_MM_K1: </w:t>
      </w:r>
    </w:p>
    <w:p>
      <w:pPr/>
      <w:r>
        <w:rPr/>
        <w:t xml:space="preserve">Ma świadomość szukania nowych rozwiązań w zakresie opracowania nowych metod tworzenia materiałów magnetycznych,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2026-05-30T04:10:38+02:00</dcterms:created>
  <dcterms:modified xsi:type="dcterms:W3CDTF">2026-05-30T04:10:38+02:00</dcterms:modified>
</cp:coreProperties>
</file>

<file path=docProps/custom.xml><?xml version="1.0" encoding="utf-8"?>
<Properties xmlns="http://schemas.openxmlformats.org/officeDocument/2006/custom-properties" xmlns:vt="http://schemas.openxmlformats.org/officeDocument/2006/docPropsVTypes"/>
</file>