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transportem samochodowym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Sławomir Tkaczyk, st. wykł., Wydział Transportu Politechniki Warszawskiej Zakład Logistyki i Systemów Transportowych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TR.SIP512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godzin, w tym:
praca na wykładach: 15 godz.,
praca na ćwiczeniach: 15 godz.,
studiowanie literatury przedmiotu: 30 godz.,
konsultacje: 3 godz.,
przygotowanie do kolokwium: 27 godz.,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33 godziny, w tym:
praca na wykładach: 15 godz.,
praca na ćwiczeniach: 15 godz.,
konsultacje: 3 godz.,
33 godz.=1,5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Ćwiczenia: 30 osób;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kształcenia jest nabycie przez  studenta praktycznych umiejętności w zakresie mechanizmów zakładania i funkcjonowania przedsiębiorstwa transportowego - w aspektach prawnych, organizacyjnych i ekonomicznych, a także integracja przedsiębiorstwa z otoczeniem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kształcenia w zakresie wykładu:
Przedmiot i zakres wykładu, definicje i podstawowe pojęcia oraz systematyzacja nauki Organizacja i Zarządzanie. Rola transportu samochodowego we współczesnej gospodarce kraju. Rynek usług transportowych – charakterystyka, funkcjonowanie, kształtowanie. Przedsiębiorstwo transportowe  jako podmiot gospodarczy. Struktury i formy organizacyjne przedsiębiorstwa transportowego. Środek trwały i amortyzacja. Źródła finansowania inwestycji w przedsiębiorstwie transportowym – kredyt, leasing, outsourcing. Usprawnienia w organizacji przedsiębiorstwa transportowego – problem odnowy taboru samochodowego. Czas pracy kierowców – zasady organizacji czasu pracy załóg kierowców.  
Treść ćwiczeń audytoryjnych:
Wyznaczanie czasu realizacji zadania przewozowego w relacji międzynarodowej przy uwzględnieniu obsady pojazdu załogą jedno- i dwuosobową, zgodnie z zasadami organizacji czasu pracy kierowców w przewozach międzynarodowych (konwencja AETR, Rozporządzenie WE 561/2006, Ustawa o czasie pracy kierowców, Kodeks Pracy).  Obliczenie rocznej liczby kursów realizowanych przez pojazd dla wyznaczonej relacji przewozowej,  przy uwzględnieniu ustawowego czasu pracy załóg oraz  ograniczeniach w ruchu pojazdów w dni wolne od pracy i święta.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– 2 kolokwia i kolokwium poprawkowe w formie pisemnej - pytania otwarte, ćwiczenia audytoryjne – zaliczenie ustne.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podstawowe:
1. Bąkowski W.: Strategia odnowy taboru w zarobkowej formie transportowej, PTE, Szczecin 1995.
2. Bieniek J.: Kodeks spółek handlowych. Wydawnictwo CH Beck, Warszawa 2009.
3. Ciborski P.: Czas pracy kierowców, ODiDK, Gdańsk 2009.4. Jendorowski H.: Rozporządzenie WE Nr 561/2006. Umowa AETR. Ustawa o czasie pracy kierowców. ZMPD, Warszawa 2007.
5. KodeksPracy:  Ustawa z dnia 26 czerwca 1974 r. (DZ.U.21, poz. 94 z 1998 r.).
6. Skowronek-Mielczarek A.: Małe i średnie przedsiębiorstwa ,źródła finansowania, CH Beck, Warszawa 2003.
uzupełniające:
1. Figurski J: Ekonomika logistyki, WAT, Warszawa 2010. 2.  Koźlak A.: Ekonomika transportu, WUG, Gdańsk 2008. 3.Mendyk E.: Ekonomika i organizacja transportu, WSL, Poznań 2008. 
4. Wybrane [aktualne] akty prawne dotyczące m.in.: przepisów ruchu drogowego, dróg publicznych, dróg płatnych, transportu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www2.it.pw.edu.pl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	: </w:t>
      </w:r>
    </w:p>
    <w:p>
      <w:pPr/>
      <w:r>
        <w:rPr/>
        <w:t xml:space="preserve">Ma podstawową wiedzę o roli transportu samochodowego we współczesnej gospodarce kraju oraz rynku usług transportowych oraz ma wiedzę o źródłach finansowania inwestycji - kredyt, leasing, outsourcing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Tr1A_W05, Tr1A_W13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T1A_W09, T1A_W08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i dobrze rozumie struktury i formy organizacyjno-prawne przedsiębiorstw transportowo-spedycyjnych (podmiotów gospodarczych)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T1A_W09, T1A_W11</w:t>
      </w:r>
    </w:p>
    <w:p>
      <w:pPr>
        <w:keepNext w:val="1"/>
        <w:spacing w:after="10"/>
      </w:pPr>
      <w:r>
        <w:rPr>
          <w:b/>
          <w:bCs/>
        </w:rPr>
        <w:t xml:space="preserve">Efekt W03	: </w:t>
      </w:r>
    </w:p>
    <w:p>
      <w:pPr/>
      <w:r>
        <w:rPr/>
        <w:t xml:space="preserve">Zna i dobrze rozumie zasady organizacji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W04	: </w:t>
      </w:r>
    </w:p>
    <w:p>
      <w:pPr/>
      <w:r>
        <w:rPr/>
        <w:t xml:space="preserve">Ma wiedzę na temat usprawnień w organizacji przedsiębiorstwa transportowego – problematyka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niezbędną wiedzę związaną z możliwością założenia przedsiębiorstwa transportowego-spedycyjnego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U02	: </w:t>
      </w:r>
    </w:p>
    <w:p>
      <w:pPr/>
      <w:r>
        <w:rPr/>
        <w:t xml:space="preserve">Umie dokonać analizy i oceny źródeł finansowania inwestycji – doboru formy zakupu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U03	: </w:t>
      </w:r>
    </w:p>
    <w:p>
      <w:pPr/>
      <w:r>
        <w:rPr/>
        <w:t xml:space="preserve">Potrafi stosować odpowiednie metody do analizy i oceny czasu pracy załóg kierowców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otwartych, ćwiczenia audytoryjne -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U04	: </w:t>
      </w:r>
    </w:p>
    <w:p>
      <w:pPr/>
      <w:r>
        <w:rPr/>
        <w:t xml:space="preserve">Umie dokonać analizy i oceny odnowy taboru samochodowego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kolokwium pisemne w formie pytań otwartych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2025-12-21T03:27:55+01:00</dcterms:created>
  <dcterms:modified xsi:type="dcterms:W3CDTF">2025-12-21T03:27:55+01:00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