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Technologia prac ładunkowych I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hab. inż. Dariusz Pyza, ad., Wydział Transportu Politechniki Warszawskiej, Zakład Logistyki i Systemów Transportowych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Transport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Specjalnościowe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TR.SIS521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5 / rok ak. 2013/2014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50 godzin, w tym: 1. praca na wykładach - 30 godz.; 2. studiowanie literatury przedmiotu - 10 godz.; 3.
konsultacje - 2 godz.; udział w egzaminach - 2 godz.; 4. przygotowanie do egzaminu z wykładu - 6
godz.;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1,5 pkt. ECTS (34 godz., w tym: praca na wykładach - 30 godz.; konsultacje - 2 godz.; udział w
egzaminach - 2 godz.)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0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bez limitu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Po ukończeniu kursu studenci posiadają wiedzę w zakresie technologii prac ładunkowych oraz ich roli w
procesach transportowych. Posiadają umiejętność właściwego doboru maszyn i urządzeń ładunkowych
do obsługi ładunkowej środków transportu zewnętrznego z uwzględnieniem aspektów technicznych i
ekonomicznych.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Treść wykładu: Podstawowe pojęcia i ich definicje w pracach ładunkowych. Miejsce i rola prac
ładunkowych w procesie transportowym. Klasyfikacja ładunków z punktu widzenia prac ładunkowych.
Postać transportowa ładunków. Rodzaje jednostek ładunkowych, w tym jednostek ładunkowych
transportu intermodalnego. Rodzaje środków przewozowych, ich podstawowe cechy i parametry
techniczno-eksploatacyjne. Rodzaje maszyn i urządzeń ładunkowych; ich podstawowe cechy i
parametry techniczno-eksploatacyjne. Rodzaje wydajności urządzeń i maszyn ładunkowych - warunki i
zakresy stosowalności. Wskaźniki i mierniki mechanizacji prac ładunkowych. Wskaźniki i mierniki
wykorzystania środków przewozowych. Rodzaje punktów ładunkowych. Zasady bezpiecznego
prowadzenia prac ładunkowych. Zasady rozmieszczania i zabezpieczania ładunków w jednostkach
ładunkowych i na środkach transportowych. Metodyka określania potencjału obsługowego frontów
przeładunkowych. Zarys obsługi przeładunkowej transportu intermodalnego. Nakłady i koszty
funkcjonowania terminali przeładunkowych.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Wykład: ocena podsumowująca - egzamin pisemny zawierający od 6 do 8 pytań otwartych.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Podręczniki
1.	Fijałkowski J. „Transport wewnętrzny w systemach logistycznych. Wybrane zagadnienia”, Oficyna Wydawnicza Politechniki Warszawskiej, Warszawa 2003.
2.	Jakubowski L.: Technologia prac ładunkowych, Oficyna Wydawnicza Politechniki Warszawskiej, Warszawa 2009.
3.	Kwaśniowski S., Nowakowski T., Zając M.: Transport intermodalny, Oficyna Wydawnicza Politechniki Wrocławskiej, Wrocław 2008..
Literatura uzupełniająca
1.	Semenov I. (red.) „Zintegrowane łańcuchy transportowe”, Centrum Doradztwa i Informacji Difin sp. z o.o., Warszawa 2008.
2.	Mindur L. (red) „Technologie transportowe XXI wieku”, Instytut Technologii Eksploatacji, Radom 2008.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W01: </w:t>
      </w:r>
    </w:p>
    <w:p>
      <w:pPr/>
      <w:r>
        <w:rPr/>
        <w:t xml:space="preserve">Ma uporządkowaną, podbudowaną teoretycznie  wiedzę ogólną o roli prac ładunkowych w realizacji procesu transportowego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 – 6 pytań otwartych, wymagane jest udzielenie pełnych odpowiedzi na przynajmniej 3 pytania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Tr1A_W08, Tr1A_W09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T1A_W03, T1A_W05, T1A_W04, T1A_W05, T1A_W08</w:t>
      </w:r>
    </w:p>
    <w:p>
      <w:pPr>
        <w:keepNext w:val="1"/>
        <w:spacing w:after="10"/>
      </w:pPr>
      <w:r>
        <w:rPr>
          <w:b/>
          <w:bCs/>
        </w:rPr>
        <w:t xml:space="preserve">Efekt W02: </w:t>
      </w:r>
    </w:p>
    <w:p>
      <w:pPr/>
      <w:r>
        <w:rPr/>
        <w:t xml:space="preserve">Ma szczegółową wiedzę związaną z ładunkami, ich rodzajami oraz postacią transportową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 – 6 pytań otwartych, wymagane jest udzielenie pełnych odpowiedzi na przynajmniej 3 pytania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Tr1A_W09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T1A_W04, T1A_W05, T1A_W08</w:t>
      </w:r>
    </w:p>
    <w:p>
      <w:pPr>
        <w:keepNext w:val="1"/>
        <w:spacing w:after="10"/>
      </w:pPr>
      <w:r>
        <w:rPr>
          <w:b/>
          <w:bCs/>
        </w:rPr>
        <w:t xml:space="preserve">Efekt W03: </w:t>
      </w:r>
    </w:p>
    <w:p>
      <w:pPr/>
      <w:r>
        <w:rPr/>
        <w:t xml:space="preserve">Zna podstawowe cechy i parametry techniczno-eksploatacyjne środków przewozowych oraz maszyn i urządzeń ładunkowych. Ma szczegółową wiedzę w zakresie zasad rozmieszczania i zabezpieczania ładunków na środkach przewozowych. Zna podstawowe metody stosowane przy obliczaniu wskaźników mechanizacji prac ładunkowych oraz wskaźników wykorzystania środków przewozowych.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 – 6 pytań otwartych, wymagane jest udzielenie pełnych odpowiedzi na przynajmniej 3 pytania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Tr1A_W09, Tr1A_W12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T1A_W04, T1A_W05, T1A_W08, T1A_W07, T1A_W08</w:t>
      </w:r>
    </w:p>
    <w:p>
      <w:pPr>
        <w:keepNext w:val="1"/>
        <w:spacing w:after="10"/>
      </w:pPr>
      <w:r>
        <w:rPr>
          <w:b/>
          <w:bCs/>
        </w:rPr>
        <w:t xml:space="preserve">Efekt W04	: </w:t>
      </w:r>
    </w:p>
    <w:p>
      <w:pPr/>
      <w:r>
        <w:rPr/>
        <w:t xml:space="preserve">Zna podstawowe metody stosowane przy określaniu potencjału obsługowego frontów przeładunkowych oraz posiada podstawową wiedzę w zakresie analizy ekonomicznej podejmowanych działań w obszarze prac ładunkowych i funkcjonowania terminali przeładunkowych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 – 6 pytań otwartych, wymagane jest udzielenie pełnych odpowiedzi na przynajmniej 3 pytania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Tr1A_W12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T1A_W07, T1A_W08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U01: </w:t>
      </w:r>
    </w:p>
    <w:p>
      <w:pPr/>
      <w:r>
        <w:rPr/>
        <w:t xml:space="preserve">Potrafi pozyskiwać informacje z literatury w zakresie technologii prac ładunkowych oraz projektowania termilami przeładunkowych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 – 6 pytań otwartych, wymagane jest udzielenie pełnych odpowiedzi na przynajmniej 3 pytania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Tr1A_U01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T1A_U01</w:t>
      </w:r>
    </w:p>
    <w:p>
      <w:pPr>
        <w:keepNext w:val="1"/>
        <w:spacing w:after="10"/>
      </w:pPr>
      <w:r>
        <w:rPr>
          <w:b/>
          <w:bCs/>
        </w:rPr>
        <w:t xml:space="preserve">Efekt U02: </w:t>
      </w:r>
    </w:p>
    <w:p>
      <w:pPr/>
      <w:r>
        <w:rPr/>
        <w:t xml:space="preserve">Potrafi planować pracę terminala przeładunkowego 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 – 6 pytań otwartych, wymagane jest udzielenie pełnych odpowiedzi na przynajmniej 3 pytania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Tr1A_U09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T1A_U07, T1A_U08, T1A_U11</w:t>
      </w:r>
    </w:p>
    <w:p>
      <w:pPr>
        <w:keepNext w:val="1"/>
        <w:spacing w:after="10"/>
      </w:pPr>
      <w:r>
        <w:rPr>
          <w:b/>
          <w:bCs/>
        </w:rPr>
        <w:t xml:space="preserve">Efekt U03: </w:t>
      </w:r>
    </w:p>
    <w:p>
      <w:pPr/>
      <w:r>
        <w:rPr/>
        <w:t xml:space="preserve">Potrafi dokonać wstępnej analizy ekonomicznej podejmowanych działań inżynierskich w obszarze terminali przeładunkowych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 – 6 pytań otwartych, wymagane jest udzielenie pełnych odpowiedzi na przynajmniej 3 pytania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Tr1A_U16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T1A_U12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K01: </w:t>
      </w:r>
    </w:p>
    <w:p>
      <w:pPr/>
      <w:r>
        <w:rPr/>
        <w:t xml:space="preserve">Prawidłowo identyfikuje i rozstrzyga dylematy związane z wykonywaniem zawodu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 – 6 pytań otwartych, wymagane jest udzielenie pełnych odpowiedzi na przynajmniej 3 pytania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Tr1A_K02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T1A_K02, T1A_K05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2026-09-12T10:48:35+02:00</dcterms:created>
  <dcterms:modified xsi:type="dcterms:W3CDTF">2026-09-12T10:48:35+02:00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