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Sterowanie ruchem drogowym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Marek Buda, ad., Wydział Transportu Politechniki Warszawskiej Zakład Sterowania Ruchem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TR.SIP632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50 godz., w tym: godziny wykładu 30 godz., zapoznanie się ze wskazana literaturą 8 godz., przygotowanie do egzaminu 6 godz., udział w egzaminie 2 godz., konsultacje z wykładowcą 4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pkt. ECTS (36 godz., w tym: godziny wykładu 30 godz., udział w egzaminie 2 godz., konsultacje z wykładowcą 4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Wykład „Sterowanie ruchem drogowym I”, Badania operacyjne – elementy teorii grafów, metody optymalizacji statycznej.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Nabycie przez studenta wiedzy z zakresu: metod i zasad wyznaczania planów sygnalizacji dla ciągów i sieci komunikacyjnych,  struktur funkcjonalnych komputerowych systemów sterowania ruchem drogowym w miastach, metod i środków stosowanych na trasach ruchu szybkiego i w tunelach drogowych,  zasad uprzywilejowania pojazdów komunikacji zbiorowej i pojazdów specjalnych w sieciach ulicznych.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
Charakterystyka problemu synchronizacji (koordynacji) liniowej i klasyfikacja metod. Standardowe („ręczne”) projektowanie koordynacji liniowej („zielona fala”). Koordynacja liniowa jako zadanie optymalizacji statycznej. Skoordynowane sterowanie acykliczne na ciągach. Programy do wspomagania projektowania koordynacji liniowej. Sterowanie ruchem w sieciach skrzyżowań. Ograniczenia i metody wyznaczania planów sygnalizacji dla sterowania cyklicznego. Charakterystyka pakietów komputerowego wspomagania projektowania sterowania dla sieci. Ogólna charakterystyka komputerowych systemów sterowania ruchem - struktury funkcjonalne systemów. Sterowanie w stanach przeciążenia dla ciągów i sieci. Metody i środki sterowania ruchem w tunelach drogowych i na trasach szybkiego ruchu. Metody i środki uprzywilejowania pojazdów komunikacji zbiorowej i specjalnych.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pisemny.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Allsop R.E., Tracz M.: „Skrzyżowania z sygnalizacją świetlną”. WKiŁ 1990
2.	Buda M., Chrobot P., Skonieczny R.: „Bezpieczeństwo prowadzenia ruchu w tunelach drogowych – zagrożenia i środki ograniczające ich występowanie”. Prace Naukowe Politechniki Radomskiej – TRANSPORT nr 2(20). Radom 2004. Str 45-50.
3.	Buda M., Chrobot P., Skonieczny R.: „Tunele drogowe – Wyposażenie i zasady prowadzenia ruchu drogowego zastosowane w tunelu Wisłostrady w Warszawie”. Wydawnictwo ELAMED. Magazyn AUTOSTRADY 10/2005.Katowice, październik 2005, str. 13 – 18.
4.	Buda M., Chrobot P., Skonieczny R.: „Tunele drogowe – Systemy zarządzania ruchem”. Wydawnictwo ELAMED. Magazyn AUTOSTRADY 5/2005.Katowice, maj 2005, str. 52 – 56.
5.	Buda M., Chrobot P., Skonieczny R.: „Tunele drogowe – Zagrożenia bezpieczeństwa prowadzenia ruchu i środki ograniczające ich występowanie”. Wydawnictwo ELAMED. Magazyn AUTOSTRADY 4/2005.Katowice, kwiecień 2005, str. 20 – 22.
6.	Datka S., Suchorzewski W., Tracz M.: „Inżynieria ruchu”. WKiŁ 1989, 1997 
7.	Gaca S., Suchorzewski W., Tracz M.: "Inżynieria ruchu drogowego", WKiŁ 2011
8.	Husch D., Albeck J.: “Intersection Capacity Utilization” Trafficware Corporation, 2003;
9.	Husch D., Albeck J.: “Synchro Traffic Signal Software – User Guide” Trafficware Corporation, 1993 - 2003;
10.	Inose H., Hamada T., “Road Traffic Control” University of Tokyo Press, 1975
11.	Leśko M., Guzik J.: „Sterowanie ruchem drogowym – sygnalizacja świetlna i detektory ruchu pojazdów” Wyd. Politechniki Śląskiej 2000;
12.	Praca zbiorowa: „ Koordynacja sygnalizacji świetlnej – wybrane zagadnienia”, Biblioteka Drogownictwa, WKiŁ ,Warszawa 1977
13.	Sambor A.: „Priorytety w ruchu dla pojazdów komunikacji miejskiej”, Izba Gospodarcza Komunikacji Miejskiej, Warszawa 1999
14.	 „Szczegółowe warunki techniczne dla znaków i sygnałów drogowych oraz urządzeń bezpieczeństwa ruchu drogowego i warunki ich umieszczania na drogach”, Dz.U. RP, Załącznik do nru 220, poz.2181 z dnia 23 grudnia 2003 r.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posiada wiedzę teoretyczną dotyczącą zasad opisu i analizy planów sygnalizacji ciągach komunikacyjnych i w sieciach ulicznych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egz. – część pisemna, ew. cz. ustna z pytaniem dotyczącym w/w efektu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Tr1A_W08, Tr1A_W09, Tr1A_W12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T1A_W05, T1A_W04, T1A_W05, T1A_W08, T1A_W07, T1A_W08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zna wielkości niezbędne do wyznaczenia planów sygnalizacji i oceny efektywności ich funkcjonowania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egz. – część pisemna, ew. cz. ustna z pytaniem dotyczącym w/w efektu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Tr1A_W08, Tr1A_W09, Tr1A_W12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T1A_W05, T1A_W04, T1A_W05, T1A_W08, T1A_W07, T1A_W08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zna zasady budowy algorytmów dla adaptacyjnych metod sterowania ruchem dla ciągów i sieci komunikacyjnych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egz. – część pisemna, ew. cz. ustna z pytaniem dotyczącym w/w efektu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Tr1A_W08, Tr1A_W09, Tr1A_W12, Tr1A_W13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T1A_W05, T1A_W04, T1A_W05, T1A_W08, T1A_W07, T1A_W08, T1A_W08</w:t>
      </w:r>
    </w:p>
    <w:p>
      <w:pPr>
        <w:keepNext w:val="1"/>
        <w:spacing w:after="10"/>
      </w:pPr>
      <w:r>
        <w:rPr>
          <w:b/>
          <w:bCs/>
        </w:rPr>
        <w:t xml:space="preserve">Efekt W04: </w:t>
      </w:r>
    </w:p>
    <w:p>
      <w:pPr/>
      <w:r>
        <w:rPr/>
        <w:t xml:space="preserve">zna zasady synchronizacji programów sygnalizacji w stanach ruchu swobodnego i w warunkach przeciążenia układu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egz. – część pisemna, ew. cz. ustna z pytaniem dotyczącym w/w efektu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Tr1A_W08, Tr1A_W09, Tr1A_W12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T1A_W05, T1A_W04, T1A_W05, T1A_W08, T1A_W07, T1A_W08</w:t>
      </w:r>
    </w:p>
    <w:p>
      <w:pPr>
        <w:keepNext w:val="1"/>
        <w:spacing w:after="10"/>
      </w:pPr>
      <w:r>
        <w:rPr>
          <w:b/>
          <w:bCs/>
        </w:rPr>
        <w:t xml:space="preserve">Efekt W05: </w:t>
      </w:r>
    </w:p>
    <w:p>
      <w:pPr/>
      <w:r>
        <w:rPr/>
        <w:t xml:space="preserve">zna zasady sterowania w znanych powszechnie systemach sterowania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egz. – część pisemna, ew. cz. ustna z pytaniem dotyczącym w/w efektu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Tr1A_W08, Tr1A_W09, Tr1A_W12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T1A_W05, T1A_W04, T1A_W05, T1A_W08, T1A_W07, T1A_W08</w:t>
      </w:r>
    </w:p>
    <w:p>
      <w:pPr>
        <w:keepNext w:val="1"/>
        <w:spacing w:after="10"/>
      </w:pPr>
      <w:r>
        <w:rPr>
          <w:b/>
          <w:bCs/>
        </w:rPr>
        <w:t xml:space="preserve">Efekt W06: </w:t>
      </w:r>
    </w:p>
    <w:p>
      <w:pPr/>
      <w:r>
        <w:rPr/>
        <w:t xml:space="preserve">zna podstawowe pakiety wspomagające projektowanie programów i planów sygnalizacji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egz. – część pisemna, ew. cz. ustna z pytaniem dotyczącym w/w efektu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Tr1A_W08, Tr1A_W09, Tr1A_W12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T1A_W05, T1A_W04, T1A_W05, T1A_W08, T1A_W07, T1A_W08</w:t>
      </w:r>
    </w:p>
    <w:p>
      <w:pPr>
        <w:keepNext w:val="1"/>
        <w:spacing w:after="10"/>
      </w:pPr>
      <w:r>
        <w:rPr>
          <w:b/>
          <w:bCs/>
        </w:rPr>
        <w:t xml:space="preserve">Efekt W07: </w:t>
      </w:r>
    </w:p>
    <w:p>
      <w:pPr/>
      <w:r>
        <w:rPr/>
        <w:t xml:space="preserve">zna metody sterowania stosowane w celu uprzywilejowania pojazdów komunikacji zbiorowej i pojazdów specjalnych na ciągach i w sieciach ulicznych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egz. – część pisemna, ew. cz. ustna z pytaniem dotyczącym w/w efektu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Tr1A_W08, Tr1A_W09, Tr1A_W12, Tr1A_W13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T1A_W05, T1A_W04, T1A_W05, T1A_W08, T1A_W07, T1A_W08, T1A_W08</w:t>
      </w:r>
    </w:p>
    <w:p>
      <w:pPr>
        <w:keepNext w:val="1"/>
        <w:spacing w:after="10"/>
      </w:pPr>
      <w:r>
        <w:rPr>
          <w:b/>
          <w:bCs/>
        </w:rPr>
        <w:t xml:space="preserve">Efekt W08: </w:t>
      </w:r>
    </w:p>
    <w:p>
      <w:pPr/>
      <w:r>
        <w:rPr/>
        <w:t xml:space="preserve">zna zasady sterowania na trasach ruchu szybkiego i w tunelach drogowych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egz. – część pisemna, ew. cz. ustna z pytaniem dotyczącym w/w efektu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Tr1A_W08, Tr1A_W09, Tr1A_W12, Tr1A_W13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T1A_W05, T1A_W04, T1A_W05, T1A_W08, T1A_W07, T1A_W08, 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pozyskiwać informacje ze źródeł dotyczących wybranych zagadnień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egz. – część pisemna, ew. cz. ustna z pytaniem dotyczącym wskazanej literatury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opracować projekt ruchowy sygnalizacji dla ciągu komunikacyjnego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egz. – część pisemna, ew. cz. ustna z pytaniem dotyczącym w/w efektu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Tr1A_U10, Tr1A_U11, Tr1A_U22, Tr1A_U24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T1A_U09, T1A_U09, T1A_U15, T1A_U16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potrafi oceniać i porównywać efektywność rozwiązań planów sygnalizacji dla ciągu bądź sieci komunikacyjnej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egz. – część pisemna, ew. cz. ustna z pytaniem dotyczącym w/w efektu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</w:t>
      </w:r>
    </w:p>
    <w:p>
      <w:pPr>
        <w:keepNext w:val="1"/>
        <w:spacing w:after="10"/>
      </w:pPr>
      <w:r>
        <w:rPr>
          <w:b/>
          <w:bCs/>
        </w:rPr>
        <w:t xml:space="preserve">Efekt U04: </w:t>
      </w:r>
    </w:p>
    <w:p>
      <w:pPr/>
      <w:r>
        <w:rPr/>
        <w:t xml:space="preserve">potrafi budować algorytmy adaptacyjnego sterowania ruchem dla skrzyżowań wchodzących w skład ciągu bądź sieci komunikacyjnej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egz. – część pisemna, ew. cz. ustna z pytaniem dotyczącym w/w efektu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Tr1A_U22, Tr1A_U24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T1A_U15, 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ma świadomość wpływu wykonywanych dla ciągów i sieci komunikacyjnych projektów planów sygnalizacji na emisję przez pojazdy związków szkodliwych i hałas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egz. – część pisemna, ew. cz. ustna z pytaniem dotyczącym w/w efektu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T1A_K02, T1A_K05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2026-09-12T01:37:19+02:00</dcterms:created>
  <dcterms:modified xsi:type="dcterms:W3CDTF">2026-09-12T01:37:19+02:00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